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1A" w:rsidRDefault="003A3BC8" w:rsidP="00C9106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Анкета школы </w:t>
      </w:r>
    </w:p>
    <w:p w:rsidR="00182F1A" w:rsidRDefault="00182F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2F1A" w:rsidRPr="003A3BC8" w:rsidRDefault="006D07E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Полное наименование школы  </w:t>
      </w:r>
      <w:proofErr w:type="spellStart"/>
      <w:r>
        <w:rPr>
          <w:rFonts w:ascii="Times New Roman" w:eastAsia="Times New Roman" w:hAnsi="Times New Roman" w:cs="Times New Roman"/>
          <w:sz w:val="28"/>
        </w:rPr>
        <w:t>Иштибуринская</w:t>
      </w:r>
      <w:r w:rsidR="003A3BC8">
        <w:rPr>
          <w:rFonts w:ascii="Times New Roman" w:eastAsia="Times New Roman" w:hAnsi="Times New Roman" w:cs="Times New Roman"/>
          <w:sz w:val="28"/>
        </w:rPr>
        <w:t>_</w:t>
      </w:r>
      <w:r w:rsidR="00BE04F3">
        <w:rPr>
          <w:rFonts w:ascii="Times New Roman" w:eastAsia="Times New Roman" w:hAnsi="Times New Roman" w:cs="Times New Roman"/>
          <w:sz w:val="28"/>
        </w:rPr>
        <w:t>муниципальное</w:t>
      </w:r>
      <w:proofErr w:type="spellEnd"/>
      <w:r w:rsidR="00BE04F3">
        <w:rPr>
          <w:rFonts w:ascii="Times New Roman" w:eastAsia="Times New Roman" w:hAnsi="Times New Roman" w:cs="Times New Roman"/>
          <w:sz w:val="28"/>
        </w:rPr>
        <w:t xml:space="preserve"> казенное </w:t>
      </w:r>
      <w:r w:rsidR="003A3BC8">
        <w:rPr>
          <w:rFonts w:ascii="Times New Roman" w:eastAsia="Times New Roman" w:hAnsi="Times New Roman" w:cs="Times New Roman"/>
          <w:sz w:val="28"/>
        </w:rPr>
        <w:t>образов</w:t>
      </w:r>
      <w:r w:rsidR="003A3BC8">
        <w:rPr>
          <w:rFonts w:ascii="Times New Roman" w:eastAsia="Times New Roman" w:hAnsi="Times New Roman" w:cs="Times New Roman"/>
          <w:sz w:val="28"/>
        </w:rPr>
        <w:t>а</w:t>
      </w:r>
      <w:r w:rsidR="003A3BC8">
        <w:rPr>
          <w:rFonts w:ascii="Times New Roman" w:eastAsia="Times New Roman" w:hAnsi="Times New Roman" w:cs="Times New Roman"/>
          <w:sz w:val="28"/>
        </w:rPr>
        <w:t>тельное учреж</w:t>
      </w:r>
      <w:r w:rsidR="009257AB">
        <w:rPr>
          <w:rFonts w:ascii="Times New Roman" w:eastAsia="Times New Roman" w:hAnsi="Times New Roman" w:cs="Times New Roman"/>
          <w:sz w:val="28"/>
        </w:rPr>
        <w:t xml:space="preserve">дение  « </w:t>
      </w:r>
      <w:r w:rsidR="009257AB">
        <w:rPr>
          <w:rFonts w:ascii="Times New Roman" w:eastAsia="Times New Roman" w:hAnsi="Times New Roman" w:cs="Times New Roman"/>
          <w:sz w:val="28"/>
        </w:rPr>
        <w:tab/>
      </w:r>
      <w:proofErr w:type="spellStart"/>
      <w:r w:rsidR="009257AB">
        <w:rPr>
          <w:rFonts w:ascii="Times New Roman" w:eastAsia="Times New Roman" w:hAnsi="Times New Roman" w:cs="Times New Roman"/>
          <w:sz w:val="28"/>
        </w:rPr>
        <w:t>Ишти</w:t>
      </w:r>
      <w:r>
        <w:rPr>
          <w:rFonts w:ascii="Times New Roman" w:eastAsia="Times New Roman" w:hAnsi="Times New Roman" w:cs="Times New Roman"/>
          <w:sz w:val="28"/>
        </w:rPr>
        <w:t>буринская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основная</w:t>
      </w:r>
      <w:r w:rsidR="003A3BC8">
        <w:rPr>
          <w:rFonts w:ascii="Times New Roman" w:eastAsia="Times New Roman" w:hAnsi="Times New Roman" w:cs="Times New Roman"/>
          <w:sz w:val="28"/>
        </w:rPr>
        <w:t xml:space="preserve"> общеобразовательная школа»</w:t>
      </w:r>
      <w:r w:rsidR="003A3BC8" w:rsidRPr="003A3BC8">
        <w:rPr>
          <w:rFonts w:ascii="Times New Roman" w:eastAsia="Times New Roman" w:hAnsi="Times New Roman" w:cs="Times New Roman"/>
          <w:sz w:val="28"/>
        </w:rPr>
        <w:t>___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Адрес: _</w:t>
      </w:r>
      <w:r w:rsidRPr="003A3BC8">
        <w:rPr>
          <w:rFonts w:ascii="Times New Roman" w:eastAsia="Times New Roman" w:hAnsi="Times New Roman" w:cs="Times New Roman"/>
          <w:sz w:val="28"/>
        </w:rPr>
        <w:t>3689</w:t>
      </w:r>
      <w:r w:rsidR="009257AB">
        <w:rPr>
          <w:rFonts w:ascii="Times New Roman" w:eastAsia="Times New Roman" w:hAnsi="Times New Roman" w:cs="Times New Roman"/>
          <w:sz w:val="28"/>
        </w:rPr>
        <w:t>46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3A3BC8">
        <w:rPr>
          <w:rFonts w:ascii="Times New Roman" w:eastAsia="Times New Roman" w:hAnsi="Times New Roman" w:cs="Times New Roman"/>
          <w:sz w:val="28"/>
        </w:rPr>
        <w:t>Республика Дагестан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Pr="003A3BC8">
        <w:rPr>
          <w:rFonts w:ascii="Times New Roman" w:eastAsia="Times New Roman" w:hAnsi="Times New Roman" w:cs="Times New Roman"/>
          <w:sz w:val="28"/>
        </w:rPr>
        <w:t>МО "</w:t>
      </w:r>
      <w:proofErr w:type="spellStart"/>
      <w:r w:rsidRPr="003A3BC8">
        <w:rPr>
          <w:rFonts w:ascii="Times New Roman" w:eastAsia="Times New Roman" w:hAnsi="Times New Roman" w:cs="Times New Roman"/>
          <w:sz w:val="28"/>
        </w:rPr>
        <w:t>Унцукульский</w:t>
      </w:r>
      <w:proofErr w:type="spellEnd"/>
      <w:r w:rsidRPr="003A3BC8">
        <w:rPr>
          <w:rFonts w:ascii="Times New Roman" w:eastAsia="Times New Roman" w:hAnsi="Times New Roman" w:cs="Times New Roman"/>
          <w:sz w:val="28"/>
        </w:rPr>
        <w:t>"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9257AB">
        <w:rPr>
          <w:rFonts w:ascii="Times New Roman" w:eastAsia="Times New Roman" w:hAnsi="Times New Roman" w:cs="Times New Roman"/>
          <w:sz w:val="28"/>
        </w:rPr>
        <w:t xml:space="preserve">село </w:t>
      </w:r>
      <w:proofErr w:type="spellStart"/>
      <w:r w:rsidR="009257AB">
        <w:rPr>
          <w:rFonts w:ascii="Times New Roman" w:eastAsia="Times New Roman" w:hAnsi="Times New Roman" w:cs="Times New Roman"/>
          <w:sz w:val="28"/>
        </w:rPr>
        <w:t>Иштибури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r w:rsidR="009257AB">
        <w:rPr>
          <w:rFonts w:ascii="Times New Roman" w:eastAsia="Times New Roman" w:hAnsi="Times New Roman" w:cs="Times New Roman"/>
          <w:sz w:val="28"/>
        </w:rPr>
        <w:t>ул. Центральная,69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ФИО директора: </w:t>
      </w:r>
      <w:proofErr w:type="spellStart"/>
      <w:r>
        <w:rPr>
          <w:rFonts w:ascii="Times New Roman" w:eastAsia="Times New Roman" w:hAnsi="Times New Roman" w:cs="Times New Roman"/>
          <w:sz w:val="28"/>
        </w:rPr>
        <w:t>___</w:t>
      </w:r>
      <w:r w:rsidR="009257AB">
        <w:rPr>
          <w:rFonts w:ascii="Times New Roman" w:eastAsia="Times New Roman" w:hAnsi="Times New Roman" w:cs="Times New Roman"/>
          <w:sz w:val="28"/>
        </w:rPr>
        <w:t>Гаджиев</w:t>
      </w:r>
      <w:proofErr w:type="spellEnd"/>
      <w:r w:rsidR="009257AB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257AB">
        <w:rPr>
          <w:rFonts w:ascii="Times New Roman" w:eastAsia="Times New Roman" w:hAnsi="Times New Roman" w:cs="Times New Roman"/>
          <w:sz w:val="28"/>
        </w:rPr>
        <w:t>Шихшалав</w:t>
      </w:r>
      <w:proofErr w:type="spellEnd"/>
      <w:r w:rsidR="009257AB">
        <w:rPr>
          <w:rFonts w:ascii="Times New Roman" w:eastAsia="Times New Roman" w:hAnsi="Times New Roman" w:cs="Times New Roman"/>
          <w:sz w:val="28"/>
        </w:rPr>
        <w:t xml:space="preserve"> Магомедович</w:t>
      </w:r>
      <w:r>
        <w:rPr>
          <w:rFonts w:ascii="Times New Roman" w:eastAsia="Times New Roman" w:hAnsi="Times New Roman" w:cs="Times New Roman"/>
          <w:sz w:val="28"/>
        </w:rPr>
        <w:t>_______________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Адрес электронной почты: _____</w:t>
      </w:r>
      <w:proofErr w:type="spellStart"/>
      <w:r w:rsidR="00226B60">
        <w:rPr>
          <w:rFonts w:ascii="Times New Roman" w:eastAsia="Times New Roman" w:hAnsi="Times New Roman" w:cs="Times New Roman"/>
          <w:sz w:val="28"/>
          <w:lang w:val="en-US"/>
        </w:rPr>
        <w:t>shixshalav</w:t>
      </w:r>
      <w:proofErr w:type="spellEnd"/>
      <w:r w:rsidR="00226B60" w:rsidRPr="00B24463">
        <w:rPr>
          <w:rFonts w:ascii="Times New Roman" w:eastAsia="Times New Roman" w:hAnsi="Times New Roman" w:cs="Times New Roman"/>
          <w:sz w:val="28"/>
        </w:rPr>
        <w:t>@</w:t>
      </w:r>
      <w:proofErr w:type="spellStart"/>
      <w:r w:rsidR="00226B60">
        <w:rPr>
          <w:rFonts w:ascii="Times New Roman" w:eastAsia="Times New Roman" w:hAnsi="Times New Roman" w:cs="Times New Roman"/>
          <w:sz w:val="28"/>
          <w:lang w:val="en-US"/>
        </w:rPr>
        <w:t>yandex</w:t>
      </w:r>
      <w:proofErr w:type="spellEnd"/>
      <w:r w:rsidR="00226B60" w:rsidRPr="00B24463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="00226B60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</w:rPr>
        <w:t>______________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Контактный телефон: </w:t>
      </w:r>
      <w:r w:rsidR="009257AB">
        <w:rPr>
          <w:rFonts w:ascii="Times New Roman" w:eastAsia="Times New Roman" w:hAnsi="Times New Roman" w:cs="Times New Roman"/>
          <w:sz w:val="28"/>
        </w:rPr>
        <w:t>89887753286</w:t>
      </w:r>
      <w:r w:rsidR="003B6AC7" w:rsidRPr="003B6AC7">
        <w:rPr>
          <w:rStyle w:val="phones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B6AC7">
        <w:rPr>
          <w:rStyle w:val="phones"/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____________________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Адрес сайта в сети «Интернет»: </w:t>
      </w:r>
      <w:proofErr w:type="spellStart"/>
      <w:r>
        <w:rPr>
          <w:rFonts w:ascii="Times New Roman" w:eastAsia="Times New Roman" w:hAnsi="Times New Roman" w:cs="Times New Roman"/>
          <w:sz w:val="28"/>
        </w:rPr>
        <w:t>__</w:t>
      </w:r>
      <w:r w:rsidR="00C97EA4" w:rsidRPr="00C97EA4">
        <w:rPr>
          <w:rFonts w:ascii="Times New Roman" w:eastAsia="Times New Roman" w:hAnsi="Times New Roman" w:cs="Times New Roman"/>
          <w:sz w:val="28"/>
        </w:rPr>
        <w:t>http</w:t>
      </w:r>
      <w:proofErr w:type="spellEnd"/>
      <w:r w:rsidR="00C97EA4" w:rsidRPr="00C97EA4">
        <w:rPr>
          <w:rFonts w:ascii="Times New Roman" w:eastAsia="Times New Roman" w:hAnsi="Times New Roman" w:cs="Times New Roman"/>
          <w:sz w:val="28"/>
        </w:rPr>
        <w:t>://</w:t>
      </w:r>
      <w:r w:rsidR="009257AB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__________</w:t>
      </w:r>
    </w:p>
    <w:p w:rsidR="00182F1A" w:rsidRDefault="00182F1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Кластер общеобразовательных организаций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Кластеризации образовательных организаций проводится на основании следующих параметров: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  <w:r>
        <w:rPr>
          <w:rFonts w:ascii="Times New Roman" w:eastAsia="Times New Roman" w:hAnsi="Times New Roman" w:cs="Times New Roman"/>
          <w:b/>
          <w:sz w:val="28"/>
        </w:rPr>
        <w:tab/>
        <w:t>Тип образовательной организации: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</w:t>
      </w:r>
      <w:r>
        <w:rPr>
          <w:rFonts w:ascii="Times New Roman" w:eastAsia="Times New Roman" w:hAnsi="Times New Roman" w:cs="Times New Roman"/>
          <w:sz w:val="28"/>
        </w:rPr>
        <w:tab/>
        <w:t>городская _____________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</w:t>
      </w:r>
      <w:r>
        <w:rPr>
          <w:rFonts w:ascii="Times New Roman" w:eastAsia="Times New Roman" w:hAnsi="Times New Roman" w:cs="Times New Roman"/>
          <w:sz w:val="28"/>
        </w:rPr>
        <w:tab/>
        <w:t xml:space="preserve">сельская </w:t>
      </w:r>
      <w:proofErr w:type="spellStart"/>
      <w:r>
        <w:rPr>
          <w:rFonts w:ascii="Times New Roman" w:eastAsia="Times New Roman" w:hAnsi="Times New Roman" w:cs="Times New Roman"/>
          <w:sz w:val="28"/>
        </w:rPr>
        <w:t>______</w:t>
      </w:r>
      <w:r w:rsidR="006D07EF">
        <w:rPr>
          <w:rFonts w:ascii="Times New Roman" w:eastAsia="Times New Roman" w:hAnsi="Times New Roman" w:cs="Times New Roman"/>
          <w:sz w:val="28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</w:rPr>
        <w:t>_______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</w:t>
      </w:r>
      <w:r>
        <w:rPr>
          <w:rFonts w:ascii="Times New Roman" w:eastAsia="Times New Roman" w:hAnsi="Times New Roman" w:cs="Times New Roman"/>
          <w:sz w:val="28"/>
        </w:rPr>
        <w:tab/>
        <w:t xml:space="preserve">сельская малокомплектная </w:t>
      </w:r>
      <w:r w:rsidR="00100927">
        <w:rPr>
          <w:rFonts w:ascii="Times New Roman" w:eastAsia="Times New Roman" w:hAnsi="Times New Roman" w:cs="Times New Roman"/>
          <w:sz w:val="28"/>
        </w:rPr>
        <w:t>да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</w:t>
      </w:r>
      <w:r>
        <w:rPr>
          <w:rFonts w:ascii="Times New Roman" w:eastAsia="Times New Roman" w:hAnsi="Times New Roman" w:cs="Times New Roman"/>
          <w:sz w:val="28"/>
        </w:rPr>
        <w:tab/>
        <w:t xml:space="preserve">специальная коррекционная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____</w:t>
      </w:r>
      <w:r w:rsidR="00100927">
        <w:rPr>
          <w:rFonts w:ascii="Times New Roman" w:eastAsia="Times New Roman" w:hAnsi="Times New Roman" w:cs="Times New Roman"/>
          <w:sz w:val="28"/>
        </w:rPr>
        <w:t>нет</w:t>
      </w:r>
      <w:proofErr w:type="spellEnd"/>
      <w:r>
        <w:rPr>
          <w:rFonts w:ascii="Times New Roman" w:eastAsia="Times New Roman" w:hAnsi="Times New Roman" w:cs="Times New Roman"/>
          <w:sz w:val="28"/>
        </w:rPr>
        <w:t>_________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5) </w:t>
      </w:r>
      <w:r>
        <w:rPr>
          <w:rFonts w:ascii="Times New Roman" w:eastAsia="Times New Roman" w:hAnsi="Times New Roman" w:cs="Times New Roman"/>
          <w:sz w:val="28"/>
        </w:rPr>
        <w:tab/>
        <w:t xml:space="preserve">школа-интернат </w:t>
      </w:r>
      <w:proofErr w:type="spellStart"/>
      <w:r>
        <w:rPr>
          <w:rFonts w:ascii="Times New Roman" w:eastAsia="Times New Roman" w:hAnsi="Times New Roman" w:cs="Times New Roman"/>
          <w:sz w:val="28"/>
        </w:rPr>
        <w:t>________</w:t>
      </w:r>
      <w:r w:rsidR="00100927">
        <w:rPr>
          <w:rFonts w:ascii="Times New Roman" w:eastAsia="Times New Roman" w:hAnsi="Times New Roman" w:cs="Times New Roman"/>
          <w:sz w:val="28"/>
        </w:rPr>
        <w:t>нет</w:t>
      </w:r>
      <w:r>
        <w:rPr>
          <w:rFonts w:ascii="Times New Roman" w:eastAsia="Times New Roman" w:hAnsi="Times New Roman" w:cs="Times New Roman"/>
          <w:sz w:val="28"/>
        </w:rPr>
        <w:t>_____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  <w:r>
        <w:rPr>
          <w:rFonts w:ascii="Times New Roman" w:eastAsia="Times New Roman" w:hAnsi="Times New Roman" w:cs="Times New Roman"/>
          <w:b/>
          <w:sz w:val="28"/>
        </w:rPr>
        <w:tab/>
        <w:t>Размер образовательной организации: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</w:t>
      </w:r>
      <w:r>
        <w:rPr>
          <w:rFonts w:ascii="Times New Roman" w:eastAsia="Times New Roman" w:hAnsi="Times New Roman" w:cs="Times New Roman"/>
          <w:sz w:val="28"/>
        </w:rPr>
        <w:tab/>
        <w:t xml:space="preserve">в среднем менее 10 человек в параллели </w:t>
      </w:r>
      <w:proofErr w:type="spellStart"/>
      <w:r>
        <w:rPr>
          <w:rFonts w:ascii="Times New Roman" w:eastAsia="Times New Roman" w:hAnsi="Times New Roman" w:cs="Times New Roman"/>
          <w:sz w:val="28"/>
        </w:rPr>
        <w:t>_____</w:t>
      </w:r>
      <w:r w:rsidR="00100927">
        <w:rPr>
          <w:rFonts w:ascii="Times New Roman" w:eastAsia="Times New Roman" w:hAnsi="Times New Roman" w:cs="Times New Roman"/>
          <w:sz w:val="28"/>
        </w:rPr>
        <w:t>да</w:t>
      </w:r>
      <w:r>
        <w:rPr>
          <w:rFonts w:ascii="Times New Roman" w:eastAsia="Times New Roman" w:hAnsi="Times New Roman" w:cs="Times New Roman"/>
          <w:sz w:val="28"/>
        </w:rPr>
        <w:t>________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</w:t>
      </w:r>
      <w:r>
        <w:rPr>
          <w:rFonts w:ascii="Times New Roman" w:eastAsia="Times New Roman" w:hAnsi="Times New Roman" w:cs="Times New Roman"/>
          <w:sz w:val="28"/>
        </w:rPr>
        <w:tab/>
        <w:t xml:space="preserve">в среднем более 10, но менее 25 человек в параллели </w:t>
      </w:r>
      <w:proofErr w:type="spellStart"/>
      <w:r>
        <w:rPr>
          <w:rFonts w:ascii="Times New Roman" w:eastAsia="Times New Roman" w:hAnsi="Times New Roman" w:cs="Times New Roman"/>
          <w:sz w:val="28"/>
        </w:rPr>
        <w:t>__</w:t>
      </w:r>
      <w:r w:rsidR="00100927">
        <w:rPr>
          <w:rFonts w:ascii="Times New Roman" w:eastAsia="Times New Roman" w:hAnsi="Times New Roman" w:cs="Times New Roman"/>
          <w:sz w:val="28"/>
        </w:rPr>
        <w:t>нет</w:t>
      </w:r>
      <w:r>
        <w:rPr>
          <w:rFonts w:ascii="Times New Roman" w:eastAsia="Times New Roman" w:hAnsi="Times New Roman" w:cs="Times New Roman"/>
          <w:sz w:val="28"/>
        </w:rPr>
        <w:t>___________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</w:t>
      </w:r>
      <w:r>
        <w:rPr>
          <w:rFonts w:ascii="Times New Roman" w:eastAsia="Times New Roman" w:hAnsi="Times New Roman" w:cs="Times New Roman"/>
          <w:sz w:val="28"/>
        </w:rPr>
        <w:tab/>
        <w:t xml:space="preserve">в среднем от 25 до 50 человек в параллели </w:t>
      </w:r>
      <w:proofErr w:type="spellStart"/>
      <w:r>
        <w:rPr>
          <w:rFonts w:ascii="Times New Roman" w:eastAsia="Times New Roman" w:hAnsi="Times New Roman" w:cs="Times New Roman"/>
          <w:sz w:val="28"/>
        </w:rPr>
        <w:t>_______</w:t>
      </w:r>
      <w:r w:rsidR="006D07EF">
        <w:rPr>
          <w:rFonts w:ascii="Times New Roman" w:eastAsia="Times New Roman" w:hAnsi="Times New Roman" w:cs="Times New Roman"/>
          <w:sz w:val="28"/>
        </w:rPr>
        <w:t>да</w:t>
      </w:r>
      <w:r>
        <w:rPr>
          <w:rFonts w:ascii="Times New Roman" w:eastAsia="Times New Roman" w:hAnsi="Times New Roman" w:cs="Times New Roman"/>
          <w:sz w:val="28"/>
        </w:rPr>
        <w:t>______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</w:t>
      </w:r>
      <w:r>
        <w:rPr>
          <w:rFonts w:ascii="Times New Roman" w:eastAsia="Times New Roman" w:hAnsi="Times New Roman" w:cs="Times New Roman"/>
          <w:sz w:val="28"/>
        </w:rPr>
        <w:tab/>
        <w:t xml:space="preserve">в среднем от 51 до 100 человек в параллели </w:t>
      </w:r>
      <w:proofErr w:type="spellStart"/>
      <w:r>
        <w:rPr>
          <w:rFonts w:ascii="Times New Roman" w:eastAsia="Times New Roman" w:hAnsi="Times New Roman" w:cs="Times New Roman"/>
          <w:sz w:val="28"/>
        </w:rPr>
        <w:t>____</w:t>
      </w:r>
      <w:r w:rsidR="00100927">
        <w:rPr>
          <w:rFonts w:ascii="Times New Roman" w:eastAsia="Times New Roman" w:hAnsi="Times New Roman" w:cs="Times New Roman"/>
          <w:sz w:val="28"/>
        </w:rPr>
        <w:t>нет</w:t>
      </w:r>
      <w:r>
        <w:rPr>
          <w:rFonts w:ascii="Times New Roman" w:eastAsia="Times New Roman" w:hAnsi="Times New Roman" w:cs="Times New Roman"/>
          <w:sz w:val="28"/>
        </w:rPr>
        <w:t>_______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</w:t>
      </w:r>
      <w:r>
        <w:rPr>
          <w:rFonts w:ascii="Times New Roman" w:eastAsia="Times New Roman" w:hAnsi="Times New Roman" w:cs="Times New Roman"/>
          <w:sz w:val="28"/>
        </w:rPr>
        <w:tab/>
        <w:t xml:space="preserve">в среднем от 100 до 200 человек в параллели </w:t>
      </w:r>
      <w:proofErr w:type="spellStart"/>
      <w:r>
        <w:rPr>
          <w:rFonts w:ascii="Times New Roman" w:eastAsia="Times New Roman" w:hAnsi="Times New Roman" w:cs="Times New Roman"/>
          <w:sz w:val="28"/>
        </w:rPr>
        <w:t>__</w:t>
      </w:r>
      <w:r w:rsidR="00100927">
        <w:rPr>
          <w:rFonts w:ascii="Times New Roman" w:eastAsia="Times New Roman" w:hAnsi="Times New Roman" w:cs="Times New Roman"/>
          <w:sz w:val="28"/>
        </w:rPr>
        <w:t>нет</w:t>
      </w:r>
      <w:r>
        <w:rPr>
          <w:rFonts w:ascii="Times New Roman" w:eastAsia="Times New Roman" w:hAnsi="Times New Roman" w:cs="Times New Roman"/>
          <w:sz w:val="28"/>
        </w:rPr>
        <w:t>___________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</w:t>
      </w:r>
      <w:r>
        <w:rPr>
          <w:rFonts w:ascii="Times New Roman" w:eastAsia="Times New Roman" w:hAnsi="Times New Roman" w:cs="Times New Roman"/>
          <w:sz w:val="28"/>
        </w:rPr>
        <w:tab/>
        <w:t xml:space="preserve">в среднем свыше 200 человек в параллели </w:t>
      </w:r>
      <w:proofErr w:type="spellStart"/>
      <w:r>
        <w:rPr>
          <w:rFonts w:ascii="Times New Roman" w:eastAsia="Times New Roman" w:hAnsi="Times New Roman" w:cs="Times New Roman"/>
          <w:sz w:val="28"/>
        </w:rPr>
        <w:t>_____</w:t>
      </w:r>
      <w:r w:rsidR="00100927">
        <w:rPr>
          <w:rFonts w:ascii="Times New Roman" w:eastAsia="Times New Roman" w:hAnsi="Times New Roman" w:cs="Times New Roman"/>
          <w:sz w:val="28"/>
        </w:rPr>
        <w:t>нет</w:t>
      </w:r>
      <w:r>
        <w:rPr>
          <w:rFonts w:ascii="Times New Roman" w:eastAsia="Times New Roman" w:hAnsi="Times New Roman" w:cs="Times New Roman"/>
          <w:sz w:val="28"/>
        </w:rPr>
        <w:t>________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  <w:r>
        <w:rPr>
          <w:rFonts w:ascii="Times New Roman" w:eastAsia="Times New Roman" w:hAnsi="Times New Roman" w:cs="Times New Roman"/>
          <w:b/>
          <w:sz w:val="28"/>
        </w:rPr>
        <w:tab/>
        <w:t>Наличие углубленных курсов изучения предметов: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базовые школы </w:t>
      </w:r>
      <w:proofErr w:type="spellStart"/>
      <w:r>
        <w:rPr>
          <w:rFonts w:ascii="Times New Roman" w:eastAsia="Times New Roman" w:hAnsi="Times New Roman" w:cs="Times New Roman"/>
          <w:sz w:val="28"/>
        </w:rPr>
        <w:t>____</w:t>
      </w:r>
      <w:r w:rsidR="00102250">
        <w:rPr>
          <w:rFonts w:ascii="Times New Roman" w:eastAsia="Times New Roman" w:hAnsi="Times New Roman" w:cs="Times New Roman"/>
          <w:sz w:val="28"/>
        </w:rPr>
        <w:t>да</w:t>
      </w:r>
      <w:r>
        <w:rPr>
          <w:rFonts w:ascii="Times New Roman" w:eastAsia="Times New Roman" w:hAnsi="Times New Roman" w:cs="Times New Roman"/>
          <w:sz w:val="28"/>
        </w:rPr>
        <w:t>_________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школы с углубленным изучением предметов (гимназии, лицеи, школы с углу</w:t>
      </w:r>
      <w:r>
        <w:rPr>
          <w:rFonts w:ascii="Times New Roman" w:eastAsia="Times New Roman" w:hAnsi="Times New Roman" w:cs="Times New Roman"/>
          <w:sz w:val="28"/>
        </w:rPr>
        <w:t>б</w:t>
      </w:r>
      <w:r>
        <w:rPr>
          <w:rFonts w:ascii="Times New Roman" w:eastAsia="Times New Roman" w:hAnsi="Times New Roman" w:cs="Times New Roman"/>
          <w:sz w:val="28"/>
        </w:rPr>
        <w:t xml:space="preserve">ленным изучением предметов) </w:t>
      </w:r>
      <w:proofErr w:type="spellStart"/>
      <w:r>
        <w:rPr>
          <w:rFonts w:ascii="Times New Roman" w:eastAsia="Times New Roman" w:hAnsi="Times New Roman" w:cs="Times New Roman"/>
          <w:sz w:val="28"/>
        </w:rPr>
        <w:t>_____</w:t>
      </w:r>
      <w:r w:rsidR="00100927">
        <w:rPr>
          <w:rFonts w:ascii="Times New Roman" w:eastAsia="Times New Roman" w:hAnsi="Times New Roman" w:cs="Times New Roman"/>
          <w:sz w:val="28"/>
        </w:rPr>
        <w:t>нет</w:t>
      </w:r>
      <w:proofErr w:type="spellEnd"/>
      <w:r>
        <w:rPr>
          <w:rFonts w:ascii="Times New Roman" w:eastAsia="Times New Roman" w:hAnsi="Times New Roman" w:cs="Times New Roman"/>
          <w:sz w:val="28"/>
        </w:rPr>
        <w:t>________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  <w:r>
        <w:rPr>
          <w:rFonts w:ascii="Times New Roman" w:eastAsia="Times New Roman" w:hAnsi="Times New Roman" w:cs="Times New Roman"/>
          <w:b/>
          <w:sz w:val="28"/>
        </w:rPr>
        <w:tab/>
        <w:t>Ступени образования, реализуемые образовательной организацией: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</w:t>
      </w:r>
      <w:proofErr w:type="gramStart"/>
      <w:r>
        <w:rPr>
          <w:rFonts w:ascii="Times New Roman" w:eastAsia="Times New Roman" w:hAnsi="Times New Roman" w:cs="Times New Roman"/>
          <w:sz w:val="28"/>
        </w:rPr>
        <w:t>начальная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(1-4 классы) _____________;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</w:t>
      </w:r>
      <w:proofErr w:type="gramStart"/>
      <w:r>
        <w:rPr>
          <w:rFonts w:ascii="Times New Roman" w:eastAsia="Times New Roman" w:hAnsi="Times New Roman" w:cs="Times New Roman"/>
          <w:sz w:val="28"/>
        </w:rPr>
        <w:t>начальная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основная (1-9 классы) </w:t>
      </w:r>
      <w:proofErr w:type="spellStart"/>
      <w:r>
        <w:rPr>
          <w:rFonts w:ascii="Times New Roman" w:eastAsia="Times New Roman" w:hAnsi="Times New Roman" w:cs="Times New Roman"/>
          <w:sz w:val="28"/>
        </w:rPr>
        <w:t>_______</w:t>
      </w:r>
      <w:r w:rsidR="006D07EF">
        <w:rPr>
          <w:rFonts w:ascii="Times New Roman" w:eastAsia="Times New Roman" w:hAnsi="Times New Roman" w:cs="Times New Roman"/>
          <w:sz w:val="28"/>
        </w:rPr>
        <w:t>да</w:t>
      </w:r>
      <w:r>
        <w:rPr>
          <w:rFonts w:ascii="Times New Roman" w:eastAsia="Times New Roman" w:hAnsi="Times New Roman" w:cs="Times New Roman"/>
          <w:sz w:val="28"/>
        </w:rPr>
        <w:t>______</w:t>
      </w:r>
      <w:proofErr w:type="spellEnd"/>
      <w:r>
        <w:rPr>
          <w:rFonts w:ascii="Times New Roman" w:eastAsia="Times New Roman" w:hAnsi="Times New Roman" w:cs="Times New Roman"/>
          <w:sz w:val="28"/>
        </w:rPr>
        <w:t>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Ключевые группы индикаторов:</w:t>
      </w:r>
    </w:p>
    <w:p w:rsidR="00182F1A" w:rsidRDefault="003A3BC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Массовость достижения базовых результатов</w:t>
      </w:r>
    </w:p>
    <w:p w:rsidR="00182F1A" w:rsidRDefault="003A3BC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таланта</w:t>
      </w:r>
    </w:p>
    <w:p w:rsidR="00182F1A" w:rsidRDefault="003A3BC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Индивидуализация образовательного процесса</w:t>
      </w:r>
    </w:p>
    <w:p w:rsidR="00182F1A" w:rsidRDefault="003A3BC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Личностное развитие</w:t>
      </w:r>
    </w:p>
    <w:p w:rsidR="00182F1A" w:rsidRDefault="003A3BC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Контроль качества образования</w:t>
      </w:r>
    </w:p>
    <w:p w:rsidR="00182F1A" w:rsidRDefault="003A3BC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Условия обучения</w:t>
      </w:r>
    </w:p>
    <w:p w:rsidR="00182F1A" w:rsidRDefault="003A3BC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Открытость деятельности образовательной организации</w:t>
      </w:r>
    </w:p>
    <w:p w:rsidR="00182F1A" w:rsidRDefault="003A3BC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Репутация образовательной организации</w:t>
      </w:r>
    </w:p>
    <w:p w:rsidR="00182F1A" w:rsidRDefault="003A3BC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Качество менеджмента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Группа индикаторов «Массовость достижения базовых результатов»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Данная группа индикаторов отражает, насколько школа обеспечивает допустимое качество образования для большинства учащихся.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индикаторов учитывает следующие первичные показатели: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количество обучающихся всех классов параллелей (с 1 по </w:t>
      </w:r>
      <w:r w:rsidR="009257AB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классы);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принимавших участие в ВПР, ОГЭ,;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данные об итогах сдачи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ВПР, ОГЭ,.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ВПР: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Рассчитывается количество и доля обучающихся 4 классов, набравших не менее 12 баллов по сумме 3 предметов ВПР и не получивших при этом двоек.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ОГЭ: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Рассчитывается количество и доля обучающихся 9 классов, набравших не менее 12 баллов по сумме 3 предметов ОГЭ и не получивших при этом двоек.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предусматривается, что средним массовым допустимым результ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том оценки знаний в рамках ВПР является «четверка», в рамках ОГЭ – «четверка</w:t>
      </w:r>
      <w:r w:rsidR="009257AB">
        <w:rPr>
          <w:rFonts w:ascii="Times New Roman" w:eastAsia="Times New Roman" w:hAnsi="Times New Roman" w:cs="Times New Roman"/>
          <w:sz w:val="28"/>
        </w:rPr>
        <w:t>»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первичных показателей: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4"/>
        <w:gridCol w:w="2693"/>
        <w:gridCol w:w="1420"/>
        <w:gridCol w:w="3258"/>
        <w:gridCol w:w="1438"/>
      </w:tblGrid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Данные о численности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школе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по форме № ОО-1 по состоянию на последнюю отчетную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1 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по форме № ОО-1 по состоянию на последнюю отчетную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182F1A" w:rsidTr="00100927">
        <w:trPr>
          <w:trHeight w:val="14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2 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по форме № ОО-1 по состоянию на последнюю отчетную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3 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тистической отчетности по форме № ОО-1 по состоянию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4 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по форме № ОО-1 по состоянию на последнюю отчетную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5 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по форме № ОО-1 по состоянию на последнюю отчетную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6 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по форме № ОО-1 по состоянию на последнюю отчетную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7 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по форме № ОО-1 по состоянию на последнюю отчетную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8 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по форме № ОО-1 по состоянию на последнюю отчетную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9 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по форме № ОО-1 по состоянию на последнюю отчетную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Данные о численности обучающихся, принимавших участие в ВПР, ОГЭ и ЕГЭ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принимавших участие в ВПР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принимавших участие в ОГЭ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ЦОИ ДИРО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 w:rsidP="009257A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Данные об итогах ВПР, ОГЭ </w:t>
            </w:r>
          </w:p>
        </w:tc>
      </w:tr>
      <w:tr w:rsidR="00100927" w:rsidTr="00100927">
        <w:trPr>
          <w:trHeight w:val="37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об итогах ВПР по каждому участнику ВПР в разрезе предм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тов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Баллы по предметам участников</w:t>
            </w:r>
          </w:p>
        </w:tc>
        <w:tc>
          <w:tcPr>
            <w:tcW w:w="32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 по прилагаемой фо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ме № 1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Рус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з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</w:p>
        </w:tc>
      </w:tr>
      <w:tr w:rsidR="00100927" w:rsidTr="00100927">
        <w:trPr>
          <w:trHeight w:val="370"/>
        </w:trPr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Матем</w:t>
            </w:r>
            <w:proofErr w:type="spellEnd"/>
            <w:r>
              <w:rPr>
                <w:rFonts w:ascii="Calibri" w:eastAsia="Calibri" w:hAnsi="Calibri" w:cs="Calibri"/>
              </w:rPr>
              <w:t xml:space="preserve"> .4</w:t>
            </w:r>
          </w:p>
        </w:tc>
      </w:tr>
      <w:tr w:rsidR="00100927" w:rsidTr="00100927">
        <w:trPr>
          <w:trHeight w:val="37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1009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0927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Окр</w:t>
            </w:r>
            <w:proofErr w:type="gramStart"/>
            <w:r>
              <w:rPr>
                <w:rFonts w:ascii="Calibri" w:eastAsia="Calibri" w:hAnsi="Calibri" w:cs="Calibri"/>
              </w:rPr>
              <w:t>.м</w:t>
            </w:r>
            <w:proofErr w:type="gramEnd"/>
            <w:r>
              <w:rPr>
                <w:rFonts w:ascii="Calibri" w:eastAsia="Calibri" w:hAnsi="Calibri" w:cs="Calibri"/>
              </w:rPr>
              <w:t>ир</w:t>
            </w:r>
            <w:proofErr w:type="spellEnd"/>
            <w:r>
              <w:rPr>
                <w:rFonts w:ascii="Calibri" w:eastAsia="Calibri" w:hAnsi="Calibri" w:cs="Calibri"/>
              </w:rPr>
              <w:t xml:space="preserve"> 4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об итогах ОГЭ по каждому участнику ОГЭ в разрезе предм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Баллы по предметам участников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ЦОИ ДИРО по прилагаемой форме № 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показателей, учитывающихся при включении в реестр: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4"/>
        <w:gridCol w:w="2693"/>
        <w:gridCol w:w="1420"/>
        <w:gridCol w:w="3116"/>
        <w:gridCol w:w="1558"/>
      </w:tblGrid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Общие итоги ВПР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 4 классов, набравших не менее 12 баллов по сумме 3 предметов ВПР и не получивших при этом двоек</w:t>
            </w:r>
          </w:p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обучающихся, набравших заданное 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чество баллов по итогам ВПР, / Численность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чающихся, участвовавших в ВПР,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9257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8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Общие итоги ОГЭ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обучающихся 9 классов, набравших не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менее 12 баллов по сумме 3 предметов ОГЭ (русский язык и два из предметов по выбору) и не получи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ших при этом двоек.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%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обучающихся, набравших заданное кол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чество баллов по итогам ОГЭ,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Численность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чающихся, участвовавших в ОГЭ,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7610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97</w:t>
            </w:r>
            <w:r w:rsidR="00592ADD">
              <w:rPr>
                <w:rFonts w:ascii="Calibri" w:eastAsia="Calibri" w:hAnsi="Calibri" w:cs="Calibri"/>
              </w:rPr>
              <w:t>,5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8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Группа индикаторов «Развитие таланта»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Данная группа индикаторов отражает, насколько школа обеспечивает возможности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выявлению и развитию их таланта. 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индикаторов учитывает следующие первичные показатели: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количество и перечень олимпиад муниципального, регионального, общеросси</w:t>
      </w:r>
      <w:r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>ского уровня, в которых участвует школа;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количество и перечень конкурсов муниципального, регионального, общеросси</w:t>
      </w:r>
      <w:r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>ского уровня, в которых участвует школа;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количество и перечень программ дополнительного образования детей, реализу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мых в школе либо в иных образовательных организациях на основании соглашения со школой;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4) количество обучающихся, участвовавших в олимпиадах;</w:t>
      </w:r>
      <w:proofErr w:type="gramEnd"/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5) общее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для которых проводилась олимпиада;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6) количество обучающихся, участвовавших в конкурсах;</w:t>
      </w:r>
      <w:proofErr w:type="gramEnd"/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7) общее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для которых проводился конкурс;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8) количество обучающихся по программам дополнительного образования детей в школе;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9) общее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школе.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 олимпиадам рассчитывается доля обучающихся, участвовавших в олимпиадах, из общего числа обучающихся, для которых проводились олимпиады.</w:t>
      </w:r>
      <w:proofErr w:type="gramEnd"/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По конкурсам рассчитывается доля обучающихся, участвовавших в конкурсах, из общего числа обучающихся, для которых проводились конкурсы.</w:t>
      </w:r>
      <w:proofErr w:type="gramEnd"/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дополнительным образовательным программам рассчитывается доля обуча</w:t>
      </w:r>
      <w:r>
        <w:rPr>
          <w:rFonts w:ascii="Times New Roman" w:eastAsia="Times New Roman" w:hAnsi="Times New Roman" w:cs="Times New Roman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>щихся по программам дополнительного образования детей из общего числа об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чающихся в школе.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рассматриваются следующие направления по выявлению и разв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тию таланта: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участие школы в олимпиадном движении;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участие школы в конкурсном движении (спортивных состязаниях);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предоставление программ дополнительного образования детей.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первичных показателей: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4"/>
        <w:gridCol w:w="2693"/>
        <w:gridCol w:w="1420"/>
        <w:gridCol w:w="3258"/>
        <w:gridCol w:w="1438"/>
      </w:tblGrid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Данные по олимпиадной активности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олимпиад муниципального,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гионального, общеро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сийского уровня, в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торых участвует школа (прикладывается пер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чень олимпиад по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лагаемой форме № 4)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  <w:p w:rsidR="00592ADD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592ADD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592ADD" w:rsidRDefault="00592ADD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школы, для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торых проводились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ответствующие оли</w:t>
            </w: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пиады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 и условий проведения олимпиад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в школе, учас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вовавших в олимпиадах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Данные по конкурсной активности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конкурсов муниципального,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гионального, общеро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сийского уровня, в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торых участвует школа (прикладывается пер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чень олимпиад по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лагаемой форме № 5)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шт.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школы, для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торых проводились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ответствующие 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курсы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 и условий проведения конкурсов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в школе, учас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вовавших в конкурсах</w:t>
            </w:r>
            <w:proofErr w:type="gram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9257A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Данные по доступности программ дополнительного образования детей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программ дополнительного обр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зования детей, реал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зуемых в школе (пр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кладывается перечень олимпиад по прилага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мой форме № 6)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34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программ дополнительного обр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зования, реализуемых в иных образовательных организациях на осн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вании соглашения со школой (прикладывае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ся перечень олимпиад по прилагаемой форме № 6)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34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по программам дополнительного обр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зования детей в школе или на основании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глашения со школой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иных образовательных организациях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34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школе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по форме № ОО-1 по состоянию на последнюю отчетную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показателей, учитывающихся при включении в реестр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83"/>
        <w:gridCol w:w="2998"/>
        <w:gridCol w:w="1410"/>
        <w:gridCol w:w="2275"/>
        <w:gridCol w:w="1886"/>
      </w:tblGrid>
      <w:tr w:rsidR="00182F1A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показателя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казателя</w:t>
            </w:r>
          </w:p>
        </w:tc>
      </w:tr>
      <w:tr w:rsidR="00182F1A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Олимпиадная активность</w:t>
            </w:r>
          </w:p>
        </w:tc>
      </w:tr>
      <w:tr w:rsidR="00182F1A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обучающихся, 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ствовавших в олимпиадах, из общего числа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щихся, для которых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водились олимпиады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Численность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чающихся, учас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вовавших в оли</w:t>
            </w: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пиадах,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ность обучающи</w:t>
            </w: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</w:rPr>
              <w:t>ся, для которых проводились оли</w:t>
            </w: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пиады,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182F1A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8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Конкурсная активность</w:t>
            </w:r>
          </w:p>
        </w:tc>
      </w:tr>
      <w:tr w:rsidR="00182F1A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обучающихся, 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ствовавших в конкурсах, из общего числа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щихся, для которых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водились конкурсы</w:t>
            </w:r>
            <w:proofErr w:type="gram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Численность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чающихся, учас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вовавших в 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курсах,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ность обучающи</w:t>
            </w: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</w:rPr>
              <w:t>ся, для которых проводились 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курсы,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100 %</w:t>
            </w:r>
            <w:proofErr w:type="gramEnd"/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182F1A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8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Доступность программ дополнительного образования детей</w:t>
            </w:r>
          </w:p>
        </w:tc>
      </w:tr>
      <w:tr w:rsidR="00182F1A">
        <w:trPr>
          <w:trHeight w:val="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 по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программам дополнител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ного образования детей в школе или на основании соглашения со школой в иных 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ганизациях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из общего чи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ла обучающихся в школе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чающихся по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граммам дополн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тельного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детей в школе или на основании соглашения со школой в иных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разовательных 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ганизациях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щихся, в школе,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34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Группа индикаторов «Индивидуализация образовательного процесса»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группа индикаторов отражает, насколько школа обеспечивает возможности для обучающихся по углубленному изучению предметов, предоставлена ли возмо</w:t>
      </w:r>
      <w:r>
        <w:rPr>
          <w:rFonts w:ascii="Times New Roman" w:eastAsia="Times New Roman" w:hAnsi="Times New Roman" w:cs="Times New Roman"/>
          <w:sz w:val="28"/>
        </w:rPr>
        <w:t>ж</w:t>
      </w:r>
      <w:r>
        <w:rPr>
          <w:rFonts w:ascii="Times New Roman" w:eastAsia="Times New Roman" w:hAnsi="Times New Roman" w:cs="Times New Roman"/>
          <w:sz w:val="28"/>
        </w:rPr>
        <w:t xml:space="preserve">ность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индивидуальному учебному плану, в том числе ускоренное об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 xml:space="preserve">чение, в пределах осваиваемой образовательной программы, ведется ли работа по </w:t>
      </w:r>
      <w:r>
        <w:rPr>
          <w:rFonts w:ascii="Times New Roman" w:eastAsia="Times New Roman" w:hAnsi="Times New Roman" w:cs="Times New Roman"/>
          <w:sz w:val="28"/>
        </w:rPr>
        <w:lastRenderedPageBreak/>
        <w:t>поддержке восстановления успеваемости обучающихся и поддержке обучающихся, показывающих высокие образовательные результаты.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индикаторов учитывает следующие первичные показатели: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наличие профилей обучения в школе;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количество и наименования профилей обучения;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профилям;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4)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индивидуальному учебному плану;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5) наличие программы по работе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>, показывающими низкую усп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ваемость или которых упала по каким-либо причинам;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количество обучающихся, участвующих в программе;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7) наличие программы по работе с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>, показывающими высокие обр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зовательные результаты;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8) количество обучающихся, участвующих в программе.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профилям обучения рассчитывается количество профилей и доля обучающихся по ним из общего числа обучающихся в классах, в параллелях которых открыты профили.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индивидуальным учебным планам рассчитывается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программе по работе с обучающимися, показывающими низкую успеваемость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упала по каким-либо причинам, рассчитывается количество обуча</w:t>
      </w:r>
      <w:r>
        <w:rPr>
          <w:rFonts w:ascii="Times New Roman" w:eastAsia="Times New Roman" w:hAnsi="Times New Roman" w:cs="Times New Roman"/>
          <w:sz w:val="28"/>
        </w:rPr>
        <w:t>ю</w:t>
      </w:r>
      <w:r>
        <w:rPr>
          <w:rFonts w:ascii="Times New Roman" w:eastAsia="Times New Roman" w:hAnsi="Times New Roman" w:cs="Times New Roman"/>
          <w:sz w:val="28"/>
        </w:rPr>
        <w:t>щихся, с которыми ведется работа по такой программе.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программе по работе с обучающимися, показывающими высокие образовател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 xml:space="preserve">ные результаты, рассчитывается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с которыми ведется 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бота по такой программе.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под индивидуализацией образовательного процесса рассматривае</w:t>
      </w:r>
      <w:r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ся предоставление школой возможностей для обучающихся планировать свою обр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зовательную траекторию с использованием инструментов профильных классов или индивидуальных учебных планов, а также реализация программ по поддержке об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чающихся с низкой и высокой успеваемостью.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первичных показателей: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0"/>
        <w:gridCol w:w="2671"/>
        <w:gridCol w:w="1496"/>
        <w:gridCol w:w="3208"/>
        <w:gridCol w:w="1438"/>
      </w:tblGrid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профильных классов</w:t>
            </w: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и перечень профилей обучения</w:t>
            </w:r>
          </w:p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(прикладывается пер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чень олимпиад по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лагаемой форме                  № 7)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ОО-1 по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стоянию на последнюю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четную дату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школе по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филям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ОО-1 по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стоянию на последнюю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четную дату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Обучение по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индивидуальным программам</w:t>
            </w: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индивид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альному учебному пл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ну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чел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ОО-1 по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стоянию на последнюю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четную дату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034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</w:t>
            </w: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3.</w:t>
            </w:r>
          </w:p>
        </w:tc>
        <w:tc>
          <w:tcPr>
            <w:tcW w:w="8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Индивидуальный подход 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обучающимся</w:t>
            </w:r>
            <w:proofErr w:type="gramEnd"/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программы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показывающими низкую успеваемость или которых упала по каким-либо причинам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имеющих по итогам промежуточной (по четвертям и/или по году) оценку «3» и 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же по 3 и более пре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метам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щихся, участвующих в программе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зывающими низкую успеваемость или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торых упала по каким-либо причинам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программы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показывающими высокие образовател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ные результаты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3.5.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имеющих по итогам промежуточной (по четвертям и/или по году) оценку «5» и по 3 и более предметам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82F1A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3.6.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щихся, участвующих в программе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зывающими высокие образовательные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зультаты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показателей, учитывающихся при включении в реестр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47"/>
        <w:gridCol w:w="2552"/>
        <w:gridCol w:w="1397"/>
        <w:gridCol w:w="3054"/>
        <w:gridCol w:w="1739"/>
      </w:tblGrid>
      <w:tr w:rsidR="00182F1A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казателя</w:t>
            </w:r>
          </w:p>
        </w:tc>
      </w:tr>
      <w:tr w:rsidR="00182F1A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Возможность индивидуализации образовательной траектории </w:t>
            </w:r>
          </w:p>
        </w:tc>
      </w:tr>
      <w:tr w:rsidR="00182F1A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школе по профилям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профилям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обучающихся, в школе,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школе по индивид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альным учебным пл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нам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%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 индивидуальным уче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ным планам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обучающихся, в школе,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</w:t>
            </w:r>
          </w:p>
        </w:tc>
      </w:tr>
      <w:tr w:rsidR="00182F1A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2. </w:t>
            </w:r>
          </w:p>
        </w:tc>
        <w:tc>
          <w:tcPr>
            <w:tcW w:w="8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Обеспечение индивидуального подхода 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обучающимся</w:t>
            </w:r>
            <w:proofErr w:type="gramEnd"/>
          </w:p>
        </w:tc>
      </w:tr>
      <w:tr w:rsidR="00182F1A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обучающихся, участвующих в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грамме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зывающими низкую успеваемость или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торых упала по каким-либо причин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обучающихся участвующих в программе по работе с обучающим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ся, показывающими 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</w:rPr>
              <w:t>кую успеваемость или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торых упала по каким-либо причин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Численность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чающихся, имеющих по итогам промежуточной (по четвертям и/или по году) оценку «3» и ниже по 3 и более предметам,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  <w:proofErr w:type="gramEnd"/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обучающихся, участвующих в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грамме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пок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зывающими высокие образовательные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зультаты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обучающихся участвующих в программе по работе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показывающими выс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кие образовательные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зультаты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обучающихся, имеющих по итогам промежуточной (по четвертям и/или по г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ду) оценку «5» и по 3 и б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лее предметам,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Группа индикаторов «Личностное развитие»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Данная группа индикаторов отражает, насколько школа обеспечивает возможности </w:t>
      </w:r>
      <w:proofErr w:type="gramStart"/>
      <w:r>
        <w:rPr>
          <w:rFonts w:ascii="Times New Roman" w:eastAsia="Times New Roman" w:hAnsi="Times New Roman" w:cs="Times New Roman"/>
          <w:sz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обучающихся по личностному развитию.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индикаторов учитывает следующие первичные показатели: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наличие в школе ученического самоуправления;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действующие в школе органы ученического самоуправления;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3)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вовлеченных в ученическое самоуправление;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количество проектов школьного самоуправления, поддержанных и реализова</w:t>
      </w: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ных администрацией школы;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участие школы в Российском движении школьников;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количество обучающихся, вовлеченных в Российское движение школьников;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участие школы в движении ЮНАРМИИ;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7)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вовлеченных в движение ЮНАРМИИ;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7) наличие в школе иных детских движений (например, ТОКС);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8)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вовлеченных в иные детские движения;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10) наличие в школе музея;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11) количество проектов, реализуемых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школьном музее;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12) наличие в школе библиотеки;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13) количество проектов, реализуемых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школьной библиотеке;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14) наличие в библиотеке возможности свободного доступа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 книгам;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15) наличие школьного театра;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16) количество обучающихся, участвующих в деятельности школьного театра;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17) наличие школьной газеты;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18) наличие школьного телевидения;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19) наличие школьного радио.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ученическому самоуправлению рассчитывается доля обучающихся, вовлеченных в ученическое самоуправление, и результативность школьного самоуправления (д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ля реализованных проектов из общего числа проектов, предложенных органами школьного самоуправления);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участию школы в Российском движении школьников рассчитывается доля об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чающихся, вовлеченных в Российское движение школьников из общего числа об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чающихся;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участию школы в движении ЮНАРМИИ рассчитывается доля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в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влеченных в движение ЮНАРМИИ из общего числа обучающихся;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в школе иных детских движений рассчитывается доля обучающихся, вовлеченных в такие движения из общего числа обучающихся;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в школе музея рассчитывается доля обучающихся, вовлеченных в ре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лизацию образовательных проектов и проектную деятельность на базе музея;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в школе библиотеки рассчитывается доля обучающихся, вовлеченных в реализацию образовательных проектов и проектную деятельность на базе библиот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ки; отдельно учитывается показатель свободного доступа к книгам;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 наличию школьного театра рассчитывается доля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вовлеченных в деятельность школьного музея;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школьной газеты учитывается показатель наличия школьной газеты;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школьного телевидения учитывается показатель наличия школьного телевидения;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школьного радио учитывается показатель наличия школьного радио.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под обеспечением личностного развития в школе рассматривается предоставление школой возможностей для активного участия обучающихся в общ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ственной жизни школы, возможностей попробовать себя в различной деятельности в рамках школьных программ.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первичных показателей: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4"/>
        <w:gridCol w:w="2693"/>
        <w:gridCol w:w="1420"/>
        <w:gridCol w:w="3258"/>
        <w:gridCol w:w="1438"/>
      </w:tblGrid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Ученическое самоуправление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в школе 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нического самоупра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вовлеченных в ученическое сам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управление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5436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проектов школьного самоупра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ления, поддержанных и реализованных адм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нистрацией школы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Объединения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щихся, вовлеченных в Российское движение школьников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вовлеченных в движение ЮНАРМИИ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0A44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в школе иных детских движений (н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пример, ТОКС)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0A442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вовлеченных в иные детские движения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образовательных программ в школьных музеях и библиотеках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в школе музея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проектов, реализуемых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школьном музее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в школе би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лиотеки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820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проектов, реализуемых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школьной библиотеке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8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Творческая активность 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школьного театра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820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щихся, участвующих в деятельности школьн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театра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школьной г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зеты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820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школьного телевидения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820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школьного радио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E674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показателей, учитывающихся при включении в реестр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0"/>
        <w:gridCol w:w="2523"/>
        <w:gridCol w:w="1398"/>
        <w:gridCol w:w="3221"/>
        <w:gridCol w:w="1755"/>
      </w:tblGrid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казателя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Эффективность ученического самоуправления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вовлеченных в учен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ческое самоуправл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вовлеченных в ученическое самоуправление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обучающихся в школе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5436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реализованных проектов из общего числа проектов, пре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ложенных органами школьного сам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управления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реализованных проектов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Количество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ектов, предложенных орг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нами школьного самоупра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5436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Активность участия школы в деятельности детских объединений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обучающихся, вовлеченных в Ро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сийское движение школьников из общ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числа обучающи</w:t>
            </w: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</w:rPr>
              <w:t>ся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обучающихся, вовлеченных в Российское движение школьников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щая численность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щихся в школе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60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вовлеченных в дв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жение ЮНАРМИИ из общего числа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чающихся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вовлеченных в движение ЮНАРМИИ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Общая чи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ленность обучающихся в школе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F601BA">
              <w:rPr>
                <w:rFonts w:ascii="Calibri" w:eastAsia="Calibri" w:hAnsi="Calibri" w:cs="Calibri"/>
              </w:rPr>
              <w:t>,1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вовлеченных в иные движения из общего числа обучающихся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вовлеченных в иные движ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обучающихся в школе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60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Доступность школьных музеев и библиотек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обучающихся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обучающихся, вовлеченных в реал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зацию образовател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проектов 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ектную деятельность на базе музея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обучающихся, вовлеченных в реализацию образовательных проектов и проектную деятельность на базе музея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Общая числе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ность обучающихся в школе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60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обучающихся, вовлеченных в реал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зацию образовател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проектов 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ектную деятельность на базе библиотеки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обучающихся, вовлеченных в реализацию образовательных проектов и проектную деятельность на базе библиотеки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обучающихся в школе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60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Возможности творческой активности в рамках функционирования школы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вовлеченных в 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тельность школьного театра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вовлеченных в деятельность школьного театра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численность обучающихся в школе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601B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в школе школьного телевид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</w:t>
            </w:r>
          </w:p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отсутствие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820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в школе школьного радио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</w:t>
            </w:r>
          </w:p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отсутствие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4.4.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в школе школьной газеты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</w:t>
            </w:r>
          </w:p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отсутствие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8203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 Группа индикаторов «Контроль качества образования»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группа индикаторов отражает организацию работы школы по контролю к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чества образования.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индикаторов учитывает следующие первичные показатели: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1) участие в ВПР (кроме </w:t>
      </w:r>
      <w:proofErr w:type="gramStart"/>
      <w:r>
        <w:rPr>
          <w:rFonts w:ascii="Times New Roman" w:eastAsia="Times New Roman" w:hAnsi="Times New Roman" w:cs="Times New Roman"/>
          <w:sz w:val="28"/>
        </w:rPr>
        <w:t>обязательных</w:t>
      </w:r>
      <w:proofErr w:type="gramEnd"/>
      <w:r>
        <w:rPr>
          <w:rFonts w:ascii="Times New Roman" w:eastAsia="Times New Roman" w:hAnsi="Times New Roman" w:cs="Times New Roman"/>
          <w:sz w:val="28"/>
        </w:rPr>
        <w:t>);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</w:rPr>
        <w:t>, принимающих участие в ВПР (кроме обязательных);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наличие внутреннего регламента, регулирующего порядок проведения диагн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стических и мониторинговых исследований о качестве образования в школе;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наличие дорожных карт по повышению качества образования по итогам пров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денных диагностических и мониторинговых исследований;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наличие актуальных паспортов по предметам;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наличие дорожной карты по повышению качества преподавания дисциплин в школе, учитывая параметры паспортов предметов;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7) наличие промежуточной проверки знаний между классами;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8) проведение общешкольного диктанта по русскому языку;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9) проведение общешкольного диктанта по родному языку;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10) наличие программы по повышению уровня грамотности по математике и ру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скому языку в начальной школе.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участию в ВПР учитываются показатели количества предметов, по которым школа участвует в необязательной части ВПР, и доля обучающихся, участвующих в необязательной части ВПР (в разрезе предметов).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внутреннего регламента, регулирующего порядок проведения диагн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стических и мониторинговых исследований о качестве образования в школе, учит</w:t>
      </w:r>
      <w:r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sz w:val="28"/>
        </w:rPr>
        <w:t>вается, на первом этапе, наличие такого регламента. Информационным показателем является набор инструментов, обеспечивающих проведение таких исследований. Также учитывается наличие дорожных карт по повышению качества образования по итогам проведенных мониторинговых исследований.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качеству преподавания дисциплин в школе учитывается наличие паспортов предметов и наличие дорожной карты по повышению качества преподавания ди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циплин в школе.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промежуточной проверки знаний между классами учитывается наличие такой проверки.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проведению общешкольного диктанта по русскому языку учитывается наличие такого диктанта и периодичность его проведения.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проведению общешкольного диктанта по родному языку учитывается наличие такого диктанта и периодичность его проведения.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программы по повышению уровня грамотности по математике и ру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>скому языку в начальной школе учитывается наличие такой программы. Информ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ционным показателем является набор инструментов программы.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под контролем качества образования рассматривается сформир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ванная в школе система организации работы по повышению качества образования, включая работу по устранению имеющихся недоработок в системе.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Таблица первичных показателей: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2"/>
        <w:gridCol w:w="2681"/>
        <w:gridCol w:w="1419"/>
        <w:gridCol w:w="3233"/>
        <w:gridCol w:w="1438"/>
      </w:tblGrid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Участие в необязательной части ВПР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и перечень предметов, по которым школа участвовала в необязательной части ВПР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принимающих участие в ВПР (кроме обязательных)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8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Наличие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внутришкольной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системы мониторинга качества образовательного процесса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внутреннего регламента, регул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рующего порядок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ведения диагностич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ских и мониторинговых исследований о качес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ве образования в школе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дорожных карт по повышению качества образования по итогам проведенных диагностических и м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ниторинговых исслед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актуальных паспортов по предм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там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дорожной карты по повышению качества преподавания дисциплин в школе, учитывая параметры паспортов предметов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8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механизмов проверки качества образования обучающихся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промежуто</w:t>
            </w:r>
            <w:r>
              <w:rPr>
                <w:rFonts w:ascii="Times New Roman" w:eastAsia="Times New Roman" w:hAnsi="Times New Roman" w:cs="Times New Roman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проверки знаний между классами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общешк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льного диктанта по русскому языку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CE391B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общешк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льного диктанта по родному языку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r w:rsidRPr="00451C0B">
              <w:rPr>
                <w:rFonts w:ascii="Calibri" w:eastAsia="Calibri" w:hAnsi="Calibri" w:cs="Calibri"/>
              </w:rPr>
              <w:t>нет</w:t>
            </w:r>
          </w:p>
        </w:tc>
      </w:tr>
      <w:tr w:rsidR="00CE391B" w:rsidTr="00CE391B">
        <w:trPr>
          <w:trHeight w:val="1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программы по повышению уровня грамотности по 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матике и русскому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языку в начальной школе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r>
              <w:rPr>
                <w:rFonts w:ascii="Calibri" w:eastAsia="Calibri" w:hAnsi="Calibri" w:cs="Calibri"/>
              </w:rPr>
              <w:t>да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показателей, учитывающихся при включении в реестр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34"/>
        <w:gridCol w:w="2740"/>
        <w:gridCol w:w="1392"/>
        <w:gridCol w:w="2090"/>
        <w:gridCol w:w="1486"/>
        <w:gridCol w:w="1131"/>
      </w:tblGrid>
      <w:tr w:rsidR="00182F1A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показателя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Активность участия школы в необязательной части ВПР</w:t>
            </w:r>
          </w:p>
        </w:tc>
      </w:tr>
      <w:tr w:rsidR="00182F1A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обучающихся, участвующих в необ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зательной части ВПР (в разрезе предметов)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чающихся, учас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вующих в необ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зательной части ВПР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общее Чи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ленность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чающихся, для которых пров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дилось ВПР,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182F1A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8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Внутришкольная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система мониторинга качества образовательного процесса</w:t>
            </w:r>
          </w:p>
        </w:tc>
      </w:tr>
      <w:tr w:rsidR="00182F1A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внутреннего регламента, регул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рующего порядок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ведения диагностич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ских и мониторинговых исследований о качес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ве образования в школе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ствие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дорожных карт по повышению качества образования по итогам проведенных диагн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стических и монитори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говых исследований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ствие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актуальных паспортов по предметам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ствие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дорожной ка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ты по повышению кач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ства преподавания ди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циплин в школе, учит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вая параметры паспо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тов предметов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ствие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CE391B">
        <w:trPr>
          <w:gridAfter w:val="1"/>
          <w:wAfter w:w="1131" w:type="dxa"/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7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механизмов проверки качества образования обучающихся</w:t>
            </w:r>
          </w:p>
        </w:tc>
      </w:tr>
      <w:tr w:rsidR="00182F1A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промежуто</w:t>
            </w:r>
            <w:r>
              <w:rPr>
                <w:rFonts w:ascii="Times New Roman" w:eastAsia="Times New Roman" w:hAnsi="Times New Roman" w:cs="Times New Roman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проверки знаний между классами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ствие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5436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CE391B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общешк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льного диктанта по ру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скому языку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ствие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r w:rsidRPr="00860A2B">
              <w:rPr>
                <w:rFonts w:ascii="Calibri" w:eastAsia="Calibri" w:hAnsi="Calibri" w:cs="Calibri"/>
              </w:rPr>
              <w:t>нет</w:t>
            </w:r>
          </w:p>
        </w:tc>
      </w:tr>
      <w:tr w:rsidR="00CE391B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общешк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льного диктанта по родному языку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ствие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391B" w:rsidRDefault="00CE391B">
            <w:r w:rsidRPr="00860A2B"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CE391B">
        <w:trPr>
          <w:trHeight w:val="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программы по повышению уровня грамотности по матем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тике и русскому языку в начальной школе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ствие</w:t>
            </w:r>
          </w:p>
        </w:tc>
        <w:tc>
          <w:tcPr>
            <w:tcW w:w="2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 Группа индикаторов «Условия обучения»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группа индикаторов отражает условия обучения, сформированные в школе.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индикаторов учитывает следующие первичные показатели: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Использование ресурсов ИКТ в образовательном процессе;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Выполнения требования по наличию не менее 1 учебника в печатной и (или) электронной форме или учебного пособия на каждого обучающегося;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Наличие психолого-педагогического сопровождения участников образовательных отношений;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Наличие медицинского сопровождения участников образовательных отношений;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Наличие автоматической пожарной сигнализации;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Наличие прямой связи с органами МВД России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7) Наличие охраны школы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8) Наличие ограждения по всему периметру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9) Наличие горячего питания;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10) Наличие системы холодного водоснабжения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11) Наличие системы водоотведения</w:t>
      </w:r>
    </w:p>
    <w:p w:rsidR="00182F1A" w:rsidRDefault="003A3BC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12) Наличие системы централизованного отопления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13) Наличие подключения к сети Интернет, доступного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14) Скорость подключения к сети Интернет, доступного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8"/>
        </w:rPr>
        <w:t>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15) Наличие </w:t>
      </w:r>
      <w:proofErr w:type="gramStart"/>
      <w:r>
        <w:rPr>
          <w:rFonts w:ascii="Times New Roman" w:eastAsia="Times New Roman" w:hAnsi="Times New Roman" w:cs="Times New Roman"/>
          <w:sz w:val="28"/>
        </w:rPr>
        <w:t>специализированного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интернет-фильтра</w:t>
      </w:r>
      <w:proofErr w:type="spellEnd"/>
      <w:r>
        <w:rPr>
          <w:rFonts w:ascii="Times New Roman" w:eastAsia="Times New Roman" w:hAnsi="Times New Roman" w:cs="Times New Roman"/>
          <w:sz w:val="28"/>
        </w:rPr>
        <w:t>, блокирующего доступ к и</w:t>
      </w: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формации, причиняющей вред их здоровью и развитию обучающихся;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16) Наличие оборудованного кабинета физики;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17) Наличие оборудованного кабинета химии;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18) Наличие оборудованного кабинета информатики;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19) Наличие оборудованного кабинета биологии;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20) Наличие оборудованного кабинета географии;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21) Наличие оборудованного кабинета технологии;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22) Наличие инфраструктуры доступной среды;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23) Наличие в составе педагогических работников учителей-предметников по пр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подаваемым в школе дисциплинам.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всем индикаторам данной группы учитываются показатели наличия либо отсу</w:t>
      </w:r>
      <w:r>
        <w:rPr>
          <w:rFonts w:ascii="Times New Roman" w:eastAsia="Times New Roman" w:hAnsi="Times New Roman" w:cs="Times New Roman"/>
          <w:sz w:val="28"/>
        </w:rPr>
        <w:t>т</w:t>
      </w:r>
      <w:r>
        <w:rPr>
          <w:rFonts w:ascii="Times New Roman" w:eastAsia="Times New Roman" w:hAnsi="Times New Roman" w:cs="Times New Roman"/>
          <w:sz w:val="28"/>
        </w:rPr>
        <w:t>ствия соответствующих условий.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рассматриваются условия обучения в разрезе материально-технического обеспечения образовательного процесса и кадрового потенциала уч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тельского корпуса.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первичных показателей: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4"/>
        <w:gridCol w:w="2687"/>
        <w:gridCol w:w="1419"/>
        <w:gridCol w:w="3225"/>
        <w:gridCol w:w="1438"/>
      </w:tblGrid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оснащенности образовательного процесса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Использование ресу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сов ИКТ в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тельном процессе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Выполнение требов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ния по наличию не м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нее 1 учебника в печа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и (или) электро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форме или учебн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пособия на каждого обучающегося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Данные принимаются из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статистической отчетности по форме № ОО-2 по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стоянию на последнюю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четную дату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E391B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нет</w:t>
            </w:r>
          </w:p>
        </w:tc>
      </w:tr>
      <w:tr w:rsidR="001544C6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1.3.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кабинета физики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r w:rsidRPr="00111495"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544C6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кабинета химии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r w:rsidRPr="00111495"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544C6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кабинета инфо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матики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r w:rsidRPr="00111495"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544C6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1.6.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кабинета биол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r w:rsidRPr="00111495"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544C6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1.7.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кабинета геогр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r w:rsidRPr="00111495"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544C6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1.8.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кабинета технол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r w:rsidRPr="00111495"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544C6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1.9.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подключения к сети Интернет, до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тупного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обучающимся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r w:rsidRPr="00111495"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544C6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1.10.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Скорость подключения к сети Интернет, до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тупного обучающимся (допустимое значение – от 2 и более Мб/с)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Мб/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8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Психологическое и медицинское сопровождение образовательного процесса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психолого-педагогического сопр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вождения участников образовательных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ношений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ОО-1 по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стоянию на последнюю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четную дату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медицинского сопровождения учас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ников образовательных отношений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 по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стоянию на последнюю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четную дату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FD60B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8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Безопасность пребывания детей в школе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автоматич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ской пожарной сигн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лизации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 по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стоянию на последнюю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четную дату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прямой связи с органами МВД Ро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 по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стоянию на последнюю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четную дату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F15E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3.3.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охраны школы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 по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стоянию на последнюю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четную дату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ограждения по всему периметру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 по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стоянию на последнюю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четную дату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3.5.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горячего п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тания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3.6.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системы х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лодного водоснабжения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3.7.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системы 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отведения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3.8.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системы це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трализованного 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3.9.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специализ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рованного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интернет-фильтра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блокирующ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доступ к информ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ции, причиняющей вред их здоровью и развитию обучающихся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8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доступной среды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инфрастру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туры доступной среды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по форме № ОО-2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5436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8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Обеспеченность образовательного процесса педагогическими кадрами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ставок 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телей-предметников в штатном расписании школы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62680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182F1A" w:rsidTr="001544C6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вакансий учителей-предметников с учетом штатного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писания школы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принимаются из статистической отчетности школы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62680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показателей, учитывающихся при включении в реестр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96"/>
        <w:gridCol w:w="3835"/>
        <w:gridCol w:w="1386"/>
        <w:gridCol w:w="1771"/>
        <w:gridCol w:w="1624"/>
      </w:tblGrid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чета показ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теля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Уровень оснащенности образовательного процесса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Использование ресурсов ИКТ в образовательном процессе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544C6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Уровень обеспеченности  учебн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ками в печатной и (или) электро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ной форме или учебными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биями на каждого обучающегося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%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экземпляров учебников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печатной и (или) эле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тронной фо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 и учебных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пособий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/ Общую чи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ленность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чающихся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60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1.3.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оборудованного кабинета физики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1.4.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оборудованного кабинета химии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62680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1.5.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оборудованного кабинета информатики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62680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1.6.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оборудованного кабинета биологии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D14EB3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1.7.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оборудованного кабинета географии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62680C"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D14EB3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1.9.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оборудованного кабинета технологии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62680C"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D14EB3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1.10.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подключения к сети И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тернет, доступного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обучающимся</w:t>
            </w:r>
            <w:proofErr w:type="gramEnd"/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62680C"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Скорость подключения к сети И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тернет, доступного обучающимся (допустимое значение – от 2 и б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лее Мб/с)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Мб/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proofErr w:type="gramEnd"/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Скорость в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ше или ниже минимального порога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62680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8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Психологическое и медицинское сопровождение образовательного процесса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психолого-педагогического сопровождения участников образовательных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ношений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62680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медицинского сопрово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дения участников образовател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отношений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62680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8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Безопасность пребывания детей в школе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автоматической пожа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сигнализации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3.2.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прямой связи с органами МВД России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3.3.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охраны школы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14EB3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3.4.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ограждения по всему п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риметру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296D18">
              <w:rPr>
                <w:rFonts w:ascii="Calibri" w:eastAsia="Calibri" w:hAnsi="Calibri" w:cs="Calibri"/>
              </w:rPr>
              <w:t>да</w:t>
            </w:r>
          </w:p>
        </w:tc>
      </w:tr>
      <w:tr w:rsidR="00D14EB3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3.5.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горячего питания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296D18">
              <w:rPr>
                <w:rFonts w:ascii="Calibri" w:eastAsia="Calibri" w:hAnsi="Calibri" w:cs="Calibri"/>
              </w:rPr>
              <w:t>да</w:t>
            </w:r>
          </w:p>
        </w:tc>
      </w:tr>
      <w:tr w:rsidR="00D14EB3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3.6.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системы холодного вод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снабжения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296D18">
              <w:rPr>
                <w:rFonts w:ascii="Calibri" w:eastAsia="Calibri" w:hAnsi="Calibri" w:cs="Calibri"/>
              </w:rPr>
              <w:t>да</w:t>
            </w:r>
          </w:p>
        </w:tc>
      </w:tr>
      <w:tr w:rsidR="00D14EB3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3.7.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системы водоотведения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4E4238">
              <w:rPr>
                <w:rFonts w:ascii="Calibri" w:eastAsia="Calibri" w:hAnsi="Calibri" w:cs="Calibri"/>
              </w:rPr>
              <w:t>да</w:t>
            </w:r>
          </w:p>
        </w:tc>
      </w:tr>
      <w:tr w:rsidR="00D14EB3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3.8.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системы централизова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отопления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4E4238">
              <w:rPr>
                <w:rFonts w:ascii="Calibri" w:eastAsia="Calibri" w:hAnsi="Calibri" w:cs="Calibri"/>
              </w:rPr>
              <w:t>да</w:t>
            </w:r>
          </w:p>
        </w:tc>
      </w:tr>
      <w:tr w:rsidR="00D14EB3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3.9.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специализированного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тернет-фильтра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блокирующего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доступ к информации, причиня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щей вред их здоровью и развитию обучающихся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4E4238">
              <w:rPr>
                <w:rFonts w:ascii="Calibri" w:eastAsia="Calibri" w:hAnsi="Calibri" w:cs="Calibri"/>
              </w:rPr>
              <w:t>да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4.</w:t>
            </w:r>
          </w:p>
        </w:tc>
        <w:tc>
          <w:tcPr>
            <w:tcW w:w="8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доступной среды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инфраструктуры досту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среды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8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Обеспеченность образовательного процесса педагогическими кадрами</w:t>
            </w:r>
          </w:p>
        </w:tc>
      </w:tr>
      <w:tr w:rsidR="00182F1A">
        <w:trPr>
          <w:trHeight w:val="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%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Группа индикаторов «Открытость деятельности образовательной организ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>
        <w:rPr>
          <w:rFonts w:ascii="Times New Roman" w:eastAsia="Times New Roman" w:hAnsi="Times New Roman" w:cs="Times New Roman"/>
          <w:b/>
          <w:sz w:val="28"/>
        </w:rPr>
        <w:t>ции»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группа индикаторов отражает, насколько образовательная деятельность школы является открытой для заинтересованных лиц.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индикаторов учитывает следующие первичные показатели: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наличие действующего сайта образовательной организации;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соответствие сайта Правилам размещения на официальном сайте образовательной организации в информационно-телекоммуникационной сети «Интернет» и обновл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ния информации об образовательной организации, утвержденным постановлением Правительства Российской Федерации от 10 июля 2013 г. № 582 (далее – Правила).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сайту образовательной организации учитывается наличие действующего сайта.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соответствию сайта Правилам учитывается соответствие/несоответствие треб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ваниям Правил.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под открытостью рассматривается наличие актуальной информации о деятельности образовательной организации в сети «Интернет».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первичных показателей: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16"/>
        <w:gridCol w:w="3396"/>
        <w:gridCol w:w="2002"/>
        <w:gridCol w:w="1821"/>
        <w:gridCol w:w="1438"/>
      </w:tblGrid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рения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чета показ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8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сайта образовательной организации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действующего сайта образовательной организации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CF15E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2. </w:t>
            </w:r>
          </w:p>
        </w:tc>
        <w:tc>
          <w:tcPr>
            <w:tcW w:w="8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 сайта Правилам размещения на официальном сайте образов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тельной организации в информационно-телекоммуникационной сети «И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тернет» и обновления информации об образовательной организации, утве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жденным постановлением Правительства Российской Федерации от 10 июля 2013 г. № 582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информации: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дате создания образовател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организации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учредителе, учредителях образовательной организации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месте нахождения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тельной организац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ии и 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лиалов (при наличии)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режиме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, графике работы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2.1.5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контактных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телефонах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об адресах электронной почты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структуре и об органах управления образовательной организации, в том числе: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структу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подразделений (органов управления);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фамилии, имена, отчес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ва и должности руководителей структурных подразделений;</w:t>
            </w:r>
          </w:p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места нахождения структу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подразделений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уровне образования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формах обучения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нормативном сроке обуч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сроке действия государс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венной аккредитации образ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вательной программы (при наличии государственной а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кредитации)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 описании образовательной программы с приложением ее копии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E51F5A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 учебном плане с прилож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нием его копии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E51F5A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 аннотации к рабочим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граммам дисциплин (по ка</w:t>
            </w:r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дой дисциплине в составе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разовательной программы) с приложением их копий (при наличии)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E51F5A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календарном учебном гр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фике с приложением его 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пии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026A97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методических и об иных 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кументах, разработанных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разовательной организацией для обеспечения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тельного процесса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026A97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2.1.16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реализуемых образовател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программах с указанием учебных предметов, курсов, дисциплин (модулей), практ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ки, предусмотренных соотве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ствующей образовательной программой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026A97"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2.1.17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численности обучающихся по реализуемым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тельным программам за счет бюджетных ассигнований ф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дерального бюджета, бюдж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тов субъектов Российской Ф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дерации, местных бюджетов и по договорам об образовании за счет средств физических и (или) юридических лиц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2.1.18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языках, на которых осущ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ствляется образование (обуч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2.1.19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федеральных государстве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образовательных ста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дартах и об образовательных стандартах с приложением их копий (при наличии)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2.1.20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руководителе образовател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организации, его замест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телях, руководителях фили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лов образовательной орган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зации (при их наличии), в том числе: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фамилия, имя, отчество (при наличии) руководителя, его заместителей;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 руководителя, его заместителей;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контактные телефоны;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2.1.21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 персональном составе пед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гогических работников с ук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занием уровня образования, квалификации и опыта раб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ты, в том числе: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фамилия, имя, отчество (при наличии) работника;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занимаемая должность (должности);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преподаваемые дисци</w:t>
            </w: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лины;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ученая степень (при н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личии);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ученое звание (при нал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чии);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направл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 подготовки и (или) спец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альности;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данные о повышении квалификации и (или) профе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сиональной переподготовке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(при наличии);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стаж работы;</w:t>
            </w:r>
          </w:p>
          <w:p w:rsidR="00182F1A" w:rsidRDefault="003A3BC8">
            <w:pPr>
              <w:spacing w:after="0" w:line="240" w:lineRule="auto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стаж работы по спец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альности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2.1.20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материально-техническом обеспечении образовательной деятельности, в том числе сведения о наличии оборуд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ванных учебных кабинетов, объектов для проведения практических занятий, би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лиотек, объектов спорта, средств обучения и воспит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ния, об условиях питания и охраны здоровья обучающи</w:t>
            </w: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</w:rPr>
              <w:t>ся, о доступе к информацио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ным системам и информац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онно-телекоммуникационным сетям, об электронных обр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зовательных ресурсах, к кот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рым обеспечивается доступ обучающихся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2.1.21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 количестве вакантных мест для приема (перевода) по ка</w:t>
            </w:r>
            <w:r>
              <w:rPr>
                <w:rFonts w:ascii="Times New Roman" w:eastAsia="Times New Roman" w:hAnsi="Times New Roman" w:cs="Times New Roman"/>
                <w:sz w:val="24"/>
              </w:rPr>
              <w:t>ж</w:t>
            </w:r>
            <w:r>
              <w:rPr>
                <w:rFonts w:ascii="Times New Roman" w:eastAsia="Times New Roman" w:hAnsi="Times New Roman" w:cs="Times New Roman"/>
                <w:sz w:val="24"/>
              </w:rPr>
              <w:t>дой образовательной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грамме, профессии, специал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ности, направлению подгото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>ки (на места, финансируемые за счет бюджетных ассигнов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ний федерального бюджета, бюджетов субъектов Росси</w:t>
            </w:r>
            <w:r>
              <w:rPr>
                <w:rFonts w:ascii="Times New Roman" w:eastAsia="Times New Roman" w:hAnsi="Times New Roman" w:cs="Times New Roman"/>
                <w:sz w:val="24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ской Федерации, местных бюджетов, по договорам об образовании за счет средств физических и (или) юридич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ских лиц)</w:t>
            </w:r>
            <w:proofErr w:type="gram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5436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2.1.22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наличии и условиях предо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обучающимся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пендий, мер социальной по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держки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2.1.23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 наличии общежития, 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ната, количестве жилых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мещений в общежитии, и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тернате для иногородних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чающихся, формировании платы за проживание в общ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житии</w:t>
            </w:r>
            <w:proofErr w:type="gram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2.1.24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 объеме образовательной деятельности, финансовое обеспечение которой осущ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ствляется за счет бюджетных ассигнований федерального бюджета, бюджетов субъектов Российской Федерации, мес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2.1.25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 поступлении финансовых и материальных средств и об их расходовании по итогам ф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нансового года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Копии: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устава образовательной орг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низации;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лицензии на осуществление образовательной деятельности (с приложениями);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2.2.3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свидетельства о государстве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аккредитации (с прилож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ниями);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2.2.4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плана финансово-хозяйственной деятельности образовательной организации, утвержденного в установле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ном законодательством Ро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сийской Федерации порядке, или бюджетной сметы образ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вательной организации;</w:t>
            </w:r>
            <w:proofErr w:type="gram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2.2.5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локальных нормативных а</w:t>
            </w:r>
            <w:r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тов, предусмотренных частью 2 статьи 30 Федерального 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кона «Об образовании в Ро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сийской Федерации», правил внутреннего распорядка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чающихся, правил внутренн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трудового распорядка и коллективного договора;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86247E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2.3.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отчет о результатах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следования</w:t>
            </w:r>
            <w:proofErr w:type="spellEnd"/>
          </w:p>
          <w:p w:rsidR="00D14EB3" w:rsidRDefault="00D14EB3">
            <w:pPr>
              <w:spacing w:after="0" w:line="240" w:lineRule="auto"/>
              <w:jc w:val="both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86247E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2.4.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документ о порядке оказания платных образовательных у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луг, в том числе образец дог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вора об оказании платных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разовательных услуг, док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мент об утверждении стоим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сти обучения по каждой обр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зовательной программе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62680C"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2.5.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документ об установлении размера платы, взимаемой с родителей (законных предст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вителей) за присмотр и уход за детьми, осваивающими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разовательные программы дошкольного образования в организациях, осуществля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щих образовательную 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тельность, за содержание д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тей в образовательной орган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зации, реализующей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тельные программы начальн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общего, основного общего или среднего общего образ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вания, если в такой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тельной организации созданы условия для проживания об</w:t>
            </w: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</w:rPr>
              <w:t>чающихся в интернате, либо за осуществление присмотра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ухода за детьми в группах продленного дня в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тельной организации, реал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зующей образовательные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граммы начального общего, основного общего или средн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го общего образования</w:t>
            </w:r>
          </w:p>
          <w:p w:rsidR="00182F1A" w:rsidRDefault="00182F1A">
            <w:pPr>
              <w:spacing w:after="0" w:line="240" w:lineRule="auto"/>
              <w:jc w:val="both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D14EB3">
        <w:trPr>
          <w:trHeight w:val="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2.6.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предписания органов, осущ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ствляющих государственный контроль (надзор) в сфере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разования, отчеты об испо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нении таких предписаний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показателей, учитывающихся при включении в реестр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33"/>
        <w:gridCol w:w="4298"/>
        <w:gridCol w:w="1391"/>
        <w:gridCol w:w="1770"/>
        <w:gridCol w:w="1679"/>
      </w:tblGrid>
      <w:tr w:rsidR="00182F1A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чета показ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теля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9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Наличие действующего сайта школы</w:t>
            </w:r>
          </w:p>
        </w:tc>
      </w:tr>
      <w:tr w:rsidR="00182F1A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действующего сайта образ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вательной организации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9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Соответствие сайта Правилам размещения на официальном сайте образовател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ной организации в информационно-телекоммуникационной сети «Интернет» и обновления информации об образовательной организации, утвержденным 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становлением Правительства Российской Федерации от 10 июля 2013 г. № 582</w:t>
            </w:r>
          </w:p>
        </w:tc>
      </w:tr>
      <w:tr w:rsidR="00182F1A">
        <w:trPr>
          <w:trHeight w:val="1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Уровень соответствия сайта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исполненных показателей / Количество нормативных показателей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80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 Группа индикаторов «Репутация образовательной организации»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группа индикаторов отражает отношение общественного мнения к качеству деятельности образовательной организации.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индикаторов учитывает следующие первичные показатели: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проведение независимой оценки качества образования;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итоги независимой оценки качества образования;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3) наличие плана мероприятий по устранению недостатков, выявленных в деятел</w:t>
      </w:r>
      <w:r>
        <w:rPr>
          <w:rFonts w:ascii="Times New Roman" w:eastAsia="Times New Roman" w:hAnsi="Times New Roman" w:cs="Times New Roman"/>
          <w:sz w:val="28"/>
        </w:rPr>
        <w:t>ь</w:t>
      </w:r>
      <w:r>
        <w:rPr>
          <w:rFonts w:ascii="Times New Roman" w:eastAsia="Times New Roman" w:hAnsi="Times New Roman" w:cs="Times New Roman"/>
          <w:sz w:val="28"/>
        </w:rPr>
        <w:t>ности образовательной организации по итогам независимой оценки качества обр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зования;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наличие девиза и гимна образовательной организации;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количество положительных публикаций в средствах массовой информации о де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тельности школы.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проведению независимой оценки качества образования учитывается факт ее пр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ведения за рассматриваемый период.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итогам независимой оценки качества образования учитывается общий результат оценки.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плана мероприятий по устранению недостатков, выявленных в де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>тельности образовательной организации по итогам независимой оценки качества образования, учитывается наличие такого плана.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девиза и гимна образовательной организации учитывается наличие д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sz w:val="28"/>
        </w:rPr>
        <w:t>виза и гимна.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количеству положительных публикаций в СМИ о деятельности школы учитыв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ется количество уникальных публикаций в зарегистрированных средствах массовой информации, включая электронные, о детальности школы с положительным конте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>стом.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под репутацией образовательной организации рассматривается и</w:t>
      </w:r>
      <w:r>
        <w:rPr>
          <w:rFonts w:ascii="Times New Roman" w:eastAsia="Times New Roman" w:hAnsi="Times New Roman" w:cs="Times New Roman"/>
          <w:sz w:val="28"/>
        </w:rPr>
        <w:t>з</w:t>
      </w:r>
      <w:r>
        <w:rPr>
          <w:rFonts w:ascii="Times New Roman" w:eastAsia="Times New Roman" w:hAnsi="Times New Roman" w:cs="Times New Roman"/>
          <w:sz w:val="28"/>
        </w:rPr>
        <w:t>меримым образом выраженное общественное мнение о качестве работы образов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тельной организации.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первичных показателей: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4"/>
        <w:gridCol w:w="2693"/>
        <w:gridCol w:w="1420"/>
        <w:gridCol w:w="3258"/>
        <w:gridCol w:w="1438"/>
      </w:tblGrid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независ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мой оценки качества образования;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Итоги независимой оценки качества обр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зультат оценки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62680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  <w:r w:rsidR="00D14EB3">
              <w:rPr>
                <w:rFonts w:ascii="Calibri" w:eastAsia="Calibri" w:hAnsi="Calibri" w:cs="Calibri"/>
              </w:rPr>
              <w:t>место  в районе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плана мер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приятий по устранению недостатков, выявле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в деятельности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разовательной орган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зации по итогам нез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висимой оценки кач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ства образования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девиза и ги</w:t>
            </w: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</w:rPr>
              <w:t>на образовательной 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ганизации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5436A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полож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тельных публикаций в средствах массовой информации о деятел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ности школы за отче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ный 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Сеть «Интернет», минимал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ный порог - 12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показателей, учитывающихся при включении в реестр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4"/>
        <w:gridCol w:w="3969"/>
        <w:gridCol w:w="1420"/>
        <w:gridCol w:w="1983"/>
        <w:gridCol w:w="1559"/>
      </w:tblGrid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та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независимой оценке 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чества образования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ствия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Итоги независимой оценки качества образования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баллы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Набранные ба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плана мероприятий по устранению недостатков, выявле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ных в деятельности образовател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организации по итогам незав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симой оценки качества образования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девиза и гимна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тельной организации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Отсу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>
        <w:trPr>
          <w:trHeight w:val="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положительных публ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каций в средствах массовой инфо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мации о деятельности школы за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четный 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ложительных программных статей о де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тельности шк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9. Группа индикаторов «Качество менеджмента»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группа индикаторов отражает качество менеджмента образовательной орг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низации </w:t>
      </w:r>
      <w:proofErr w:type="gramStart"/>
      <w:r>
        <w:rPr>
          <w:rFonts w:ascii="Times New Roman" w:eastAsia="Times New Roman" w:hAnsi="Times New Roman" w:cs="Times New Roman"/>
          <w:sz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ключевым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направлением работы.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Группа индикаторов учитывает следующие первичные показатели: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наличие программы развития школы;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наличие заместителя директора, на которого возложены функции по контролю качества образования;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наличие попечительского совета школы;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тип образовательной организации (</w:t>
      </w:r>
      <w:proofErr w:type="gramStart"/>
      <w:r>
        <w:rPr>
          <w:rFonts w:ascii="Times New Roman" w:eastAsia="Times New Roman" w:hAnsi="Times New Roman" w:cs="Times New Roman"/>
          <w:sz w:val="28"/>
        </w:rPr>
        <w:t>казенное</w:t>
      </w:r>
      <w:proofErr w:type="gramEnd"/>
      <w:r>
        <w:rPr>
          <w:rFonts w:ascii="Times New Roman" w:eastAsia="Times New Roman" w:hAnsi="Times New Roman" w:cs="Times New Roman"/>
          <w:sz w:val="28"/>
        </w:rPr>
        <w:t>, бюджетное, автономное);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5) наличие дорожной карты по повышению качества преподавания дисциплин;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наличие программы педагогического роста в школе;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7) участие учителей-предметников в методическом объединении учителей муниц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палитета;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8) участие педагогического корпуса в общереспубликанской ассоциации «Педагоги Дагестана»;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9) наличие сетевого взаимодействия с иными организациями в целях расширения спектра реализуемых образовательных программ для обучающихся школы;</w:t>
      </w:r>
      <w:proofErr w:type="gramEnd"/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10) наличие программы совершенствования педагогических практик, утвержденной внутренними приказами по организации.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программы развития школы учитывается факт ее наличия.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заместителя директора, на которого возложены функции по контролю качества образования, учитывается факт ее наличия.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попечительского совета школы учитывается факт его наличия.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типу образовательной организации (казенное, бюджетное, автономное) учитыв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ется тип учреждения.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По наличию дорожной карты по повышению качества преподавания дисциплин учитывается факт ее наличия.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программы педагогического роста в школе учитывается факт ее нал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чия.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«эффективных» контрактов с работниками школы учитывается доля работников школы, с которыми заключены «эффективные» контракты, от общего числа работников школы.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участию учителей-предметников в методическом объединении учителей мун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>ципалитета учитывается численность учителей-предметников школы, участвующих в методическом объединении учителей.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участию педагогического корпуса в общереспубликанской ассоциации «Педаг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>ги Дагестана» учитывается доля учителей-предметников и иных педагогических и управленческих кадров, участвующих в ассоциации.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сетевого взаимодействия с иными организациями в целях расширения спектра реализуемых образовательных программ для обучающихся школы учитыв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>ется количество сетевых программ.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наличию программы совершенствования педагогических практик, утвержденной внутренними приказами по организации, учитывается ее наличие.</w:t>
      </w: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Таким образом, под качеством менеджмента рассматривается состав применяемых в образовательной организации инструментов управления процессами в организации.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первичных показателей: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0"/>
        <w:gridCol w:w="2689"/>
        <w:gridCol w:w="1432"/>
        <w:gridCol w:w="3214"/>
        <w:gridCol w:w="1438"/>
      </w:tblGrid>
      <w:tr w:rsidR="00182F1A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расчета показ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теля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показателя</w:t>
            </w:r>
          </w:p>
        </w:tc>
      </w:tr>
      <w:tr w:rsidR="00D14EB3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программы развития школы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026482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заместителя директора, на которого возложены функции по контролю качества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разования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026482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попечител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ского совета школы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026482"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Тип образовательной организации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казенное, бюджетное, автономное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555C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казенное</w:t>
            </w:r>
          </w:p>
        </w:tc>
      </w:tr>
      <w:tr w:rsidR="00D14EB3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дорожной карты по повышению качества преподавания дисциплин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A3306C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программы педагогического роста в школе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A3306C">
              <w:rPr>
                <w:rFonts w:ascii="Calibri" w:eastAsia="Calibri" w:hAnsi="Calibri" w:cs="Calibri"/>
              </w:rPr>
              <w:t>да</w:t>
            </w:r>
          </w:p>
        </w:tc>
      </w:tr>
      <w:tr w:rsidR="00182F1A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учителей-предметников в мет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дическом объединении учителей муниципал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тета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чел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</w:p>
        </w:tc>
      </w:tr>
      <w:tr w:rsidR="00182F1A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педагогич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ского корпуса в общ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республиканской 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циации «Педагоги Д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гестана»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нет</w:t>
            </w:r>
          </w:p>
        </w:tc>
      </w:tr>
      <w:tr w:rsidR="00182F1A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Наличие сетевого взаимодействия с ин</w:t>
            </w:r>
            <w:r>
              <w:rPr>
                <w:rFonts w:ascii="Times New Roman" w:eastAsia="Times New Roman" w:hAnsi="Times New Roman" w:cs="Times New Roman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</w:rPr>
              <w:t>ми организациями в целях расширения спектра реализуемых образовательных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грамм для обучающи</w:t>
            </w:r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</w:rPr>
              <w:t>ся школы</w:t>
            </w:r>
            <w:proofErr w:type="gramEnd"/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  <w:tr w:rsidR="00182F1A" w:rsidTr="00D14EB3">
        <w:trPr>
          <w:trHeight w:val="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программы совершенствования п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дагогических практик, утвержденной вну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ренними приказами по организации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Сайт школы в сети «Инте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нет»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3A3B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показателей, учитывающихся при включении в реестр</w:t>
      </w: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651"/>
        <w:gridCol w:w="3734"/>
        <w:gridCol w:w="1439"/>
        <w:gridCol w:w="1858"/>
        <w:gridCol w:w="1791"/>
      </w:tblGrid>
      <w:tr w:rsidR="00182F1A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proofErr w:type="spellEnd"/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Показатель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Единица измерения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Порядок ра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чета показат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ля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Значение п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казателя</w:t>
            </w:r>
          </w:p>
        </w:tc>
      </w:tr>
      <w:tr w:rsidR="00D14EB3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программы развития школы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52651F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заместителя директора, на которого возложены функции по контролю качества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52651F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попечительского совета школы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r w:rsidRPr="0052651F"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Тип образовательной организ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ции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Казенное/</w:t>
            </w:r>
          </w:p>
          <w:p w:rsidR="00D14EB3" w:rsidRDefault="00D14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бюджетное/</w:t>
            </w:r>
          </w:p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автономное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 w:rsidP="00C5222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казенное</w:t>
            </w:r>
          </w:p>
        </w:tc>
      </w:tr>
      <w:tr w:rsidR="00D14EB3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дорожной карты по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вышению качества преподавания дисциплин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программы педагогич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ского роста в школе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да</w:t>
            </w:r>
          </w:p>
        </w:tc>
      </w:tr>
      <w:tr w:rsidR="00D14EB3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учителей-предметников в методическом объединении 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телей муниципалитета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Численность учителей-предметников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Общая числе</w:t>
            </w: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</w:rPr>
              <w:t>ность таких р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ботников шк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9D06F4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</w:tr>
      <w:tr w:rsidR="00D14EB3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Доля педагогического корпуса в общереспубликанской ассоци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ции «Педагоги Дагестана»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%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Численность учителей-предметников и иных педагог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ческих и управленческих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кадров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Общая численность таких работн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ков школы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100 %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491E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0</w:t>
            </w:r>
          </w:p>
        </w:tc>
      </w:tr>
      <w:tr w:rsidR="00D14EB3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Количество соглашений о сет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вом взаимодействии с иными 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ганизациями в целях расширения спектра реализуемых образов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тельных программ для обуча</w:t>
            </w:r>
            <w:r>
              <w:rPr>
                <w:rFonts w:ascii="Times New Roman" w:eastAsia="Times New Roman" w:hAnsi="Times New Roman" w:cs="Times New Roman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</w:rPr>
              <w:t>щихся школы</w:t>
            </w:r>
            <w:proofErr w:type="gramEnd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з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ключенных с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глашений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491E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D14EB3" w:rsidTr="00D14EB3">
        <w:trPr>
          <w:trHeight w:val="1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 программы совершенс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вования педагогических практик, утвержденной внутренними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казами по организации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D14EB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Наличие/ О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сутствие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4EB3" w:rsidRDefault="00491E1A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нет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3115"/>
        <w:gridCol w:w="3115"/>
        <w:gridCol w:w="3115"/>
      </w:tblGrid>
      <w:tr w:rsidR="00182F1A">
        <w:trPr>
          <w:trHeight w:val="1"/>
        </w:trPr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EFD" w:rsidRDefault="009A1EFD" w:rsidP="009A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2F1A" w:rsidRDefault="009A1EFD" w:rsidP="009A1E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Н</w:t>
            </w:r>
            <w:r w:rsidR="003A3BC8">
              <w:rPr>
                <w:rFonts w:ascii="Times New Roman" w:eastAsia="Times New Roman" w:hAnsi="Times New Roman" w:cs="Times New Roman"/>
                <w:sz w:val="28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отдела обр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</w:rPr>
              <w:t>зования  МО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Унц</w:t>
            </w:r>
            <w:r>
              <w:rPr>
                <w:rFonts w:ascii="Times New Roman" w:eastAsia="Times New Roman" w:hAnsi="Times New Roman" w:cs="Times New Roman"/>
                <w:sz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</w:rPr>
              <w:t>кульский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район»</w:t>
            </w: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E1A" w:rsidRDefault="00491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A1EFD" w:rsidRDefault="009A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A1EFD" w:rsidRDefault="009A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A1EFD" w:rsidRDefault="009A1E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(подпись)</w:t>
            </w: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1E1A" w:rsidRDefault="00491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91E1A" w:rsidRDefault="00491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491E1A" w:rsidRDefault="00491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Лабазан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Магомедали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</w:rPr>
              <w:t>вич</w:t>
            </w:r>
            <w:proofErr w:type="spellEnd"/>
          </w:p>
          <w:p w:rsidR="00491E1A" w:rsidRDefault="00491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(ФИО)</w:t>
            </w:r>
          </w:p>
        </w:tc>
      </w:tr>
      <w:tr w:rsidR="00182F1A">
        <w:trPr>
          <w:trHeight w:val="1"/>
        </w:trPr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A1EFD" w:rsidRDefault="009A1EFD" w:rsidP="009A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9A1EFD" w:rsidRDefault="009A1EFD" w:rsidP="009A1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2F1A" w:rsidRDefault="003A3BC8" w:rsidP="009A1E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182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91E1A" w:rsidRDefault="00491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91E1A" w:rsidRDefault="00491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491E1A" w:rsidRDefault="00491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182F1A" w:rsidRDefault="003A3BC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(подпись)</w:t>
            </w: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82F1A" w:rsidRDefault="0062680C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Гаджиев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Шихшалав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Магомедович</w:t>
            </w:r>
          </w:p>
        </w:tc>
      </w:tr>
    </w:tbl>
    <w:p w:rsidR="00182F1A" w:rsidRDefault="00182F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91069" w:rsidRDefault="00C91069" w:rsidP="00C91069">
      <w:pPr>
        <w:ind w:right="-282"/>
      </w:pPr>
      <w:r>
        <w:t xml:space="preserve">                                                                                                                                                                           </w:t>
      </w:r>
    </w:p>
    <w:p w:rsidR="00C91069" w:rsidRDefault="00C91069" w:rsidP="00C91069">
      <w:pPr>
        <w:ind w:right="-282"/>
      </w:pPr>
      <w:r>
        <w:t xml:space="preserve">                                                                                                                                                                  </w:t>
      </w: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</w:pPr>
    </w:p>
    <w:p w:rsidR="00C91069" w:rsidRDefault="00C91069" w:rsidP="00C91069">
      <w:pPr>
        <w:ind w:right="-282"/>
        <w:rPr>
          <w:rFonts w:ascii="Times New Roman" w:hAnsi="Times New Roman" w:cs="Times New Roman"/>
        </w:rPr>
      </w:pPr>
    </w:p>
    <w:p w:rsidR="00DC29B7" w:rsidRDefault="00C91069" w:rsidP="00C91069">
      <w:pPr>
        <w:ind w:right="-282"/>
        <w:rPr>
          <w:rFonts w:ascii="Times New Roman" w:hAnsi="Times New Roman" w:cs="Times New Roman"/>
          <w:b/>
          <w:sz w:val="24"/>
          <w:szCs w:val="24"/>
        </w:rPr>
      </w:pPr>
      <w:r w:rsidRPr="00C91069">
        <w:rPr>
          <w:rFonts w:ascii="Times New Roman" w:hAnsi="Times New Roman" w:cs="Times New Roman"/>
        </w:rPr>
        <w:t xml:space="preserve">                                     </w:t>
      </w:r>
      <w:r w:rsidR="00DC29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DC29B7" w:rsidRPr="00C91069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91069" w:rsidRPr="00C91069" w:rsidRDefault="00DC29B7" w:rsidP="00C91069">
      <w:pPr>
        <w:ind w:right="-282"/>
        <w:rPr>
          <w:rFonts w:ascii="Times New Roman" w:hAnsi="Times New Roman" w:cs="Times New Roman"/>
          <w:b/>
          <w:sz w:val="24"/>
          <w:szCs w:val="24"/>
        </w:rPr>
      </w:pPr>
      <w:r w:rsidRPr="006743B3">
        <w:rPr>
          <w:rFonts w:ascii="Times New Roman" w:hAnsi="Times New Roman" w:cs="Times New Roman"/>
          <w:b/>
          <w:color w:val="000000"/>
          <w:sz w:val="24"/>
          <w:szCs w:val="24"/>
        </w:rPr>
        <w:t>Всероссийские проверочные работы (4 класс)</w:t>
      </w:r>
      <w:r w:rsidR="00C91069" w:rsidRPr="00C910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C91069">
        <w:rPr>
          <w:rFonts w:ascii="Times New Roman" w:hAnsi="Times New Roman" w:cs="Times New Roman"/>
        </w:rPr>
        <w:t xml:space="preserve">                     </w:t>
      </w:r>
    </w:p>
    <w:tbl>
      <w:tblPr>
        <w:tblW w:w="9231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426"/>
        <w:gridCol w:w="3131"/>
        <w:gridCol w:w="567"/>
        <w:gridCol w:w="850"/>
        <w:gridCol w:w="851"/>
        <w:gridCol w:w="851"/>
        <w:gridCol w:w="823"/>
        <w:gridCol w:w="851"/>
        <w:gridCol w:w="881"/>
      </w:tblGrid>
      <w:tr w:rsidR="0089089D" w:rsidRPr="006743B3" w:rsidTr="0062680C">
        <w:trPr>
          <w:trHeight w:val="207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31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Русский язык </w:t>
            </w: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18.04.2017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Окружающий мир </w:t>
            </w: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27.04.2017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математика </w:t>
            </w: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25.04.2017</w:t>
            </w:r>
          </w:p>
        </w:tc>
      </w:tr>
      <w:tr w:rsidR="0089089D" w:rsidRPr="006743B3" w:rsidTr="0062680C">
        <w:trPr>
          <w:trHeight w:val="207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4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89D" w:rsidRPr="006743B3" w:rsidTr="0062680C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Перв</w:t>
            </w:r>
            <w:proofErr w:type="spellEnd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балл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Отм</w:t>
            </w:r>
            <w:proofErr w:type="spellEnd"/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9089D" w:rsidRPr="006743B3" w:rsidTr="0062680C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089D" w:rsidRPr="006743B3" w:rsidTr="0062680C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433A8A" w:rsidP="00C52223">
            <w:pPr>
              <w:spacing w:line="240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Абдурахманов Ибрагим</w:t>
            </w:r>
            <w:r w:rsidR="0089089D"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4001  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9F65B7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9F65B7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89089D" w:rsidRPr="006743B3" w:rsidTr="0062680C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433A8A" w:rsidP="00C52223">
            <w:pPr>
              <w:spacing w:line="240" w:lineRule="auto"/>
              <w:ind w:right="-15"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Алибеков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Даниял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4002  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9F65B7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9F65B7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9089D" w:rsidRPr="006743B3" w:rsidTr="0062680C">
        <w:trPr>
          <w:trHeight w:val="364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433A8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433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Гаджиев </w:t>
            </w:r>
            <w:proofErr w:type="spellStart"/>
            <w:r w:rsidR="00433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Курбан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4003  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9F65B7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9F65B7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9089D" w:rsidRPr="006743B3" w:rsidTr="0062680C">
        <w:trPr>
          <w:trHeight w:val="39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433A8A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</w:t>
            </w:r>
            <w:r w:rsidR="00433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Гаджиева </w:t>
            </w:r>
            <w:proofErr w:type="spellStart"/>
            <w:r w:rsidR="00433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Хадисат</w:t>
            </w:r>
            <w:proofErr w:type="spellEnd"/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4004  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9F65B7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89089D" w:rsidRPr="006743B3" w:rsidTr="0062680C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9089D" w:rsidRPr="006743B3" w:rsidRDefault="00433A8A" w:rsidP="00C52223">
            <w:pPr>
              <w:spacing w:line="240" w:lineRule="auto"/>
              <w:ind w:firstLineChars="100" w:firstLine="1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Исмаилов Исмаил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4005  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B24463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9F65B7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9089D" w:rsidRPr="006743B3" w:rsidRDefault="0089089D" w:rsidP="00C52223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743B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</w:tbl>
    <w:p w:rsidR="00C91069" w:rsidRDefault="00C91069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52223" w:rsidRDefault="00C52223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ФОРМА 2</w:t>
      </w:r>
    </w:p>
    <w:p w:rsidR="00B441B7" w:rsidRDefault="00B441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10490" w:type="dxa"/>
        <w:tblInd w:w="-34" w:type="dxa"/>
        <w:tblLayout w:type="fixed"/>
        <w:tblLook w:val="04A0"/>
      </w:tblPr>
      <w:tblGrid>
        <w:gridCol w:w="426"/>
        <w:gridCol w:w="2126"/>
        <w:gridCol w:w="709"/>
        <w:gridCol w:w="425"/>
        <w:gridCol w:w="709"/>
        <w:gridCol w:w="425"/>
        <w:gridCol w:w="709"/>
        <w:gridCol w:w="425"/>
        <w:gridCol w:w="709"/>
        <w:gridCol w:w="425"/>
        <w:gridCol w:w="709"/>
        <w:gridCol w:w="425"/>
        <w:gridCol w:w="567"/>
        <w:gridCol w:w="567"/>
        <w:gridCol w:w="709"/>
        <w:gridCol w:w="425"/>
      </w:tblGrid>
      <w:tr w:rsidR="00CB22ED" w:rsidRPr="00CB22ED" w:rsidTr="00AA46D6">
        <w:trPr>
          <w:trHeight w:val="514"/>
        </w:trPr>
        <w:tc>
          <w:tcPr>
            <w:tcW w:w="1049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22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Результаты ОГЭ 9г класса 2016/2017 учебный год</w:t>
            </w:r>
          </w:p>
        </w:tc>
      </w:tr>
      <w:tr w:rsidR="00CB22ED" w:rsidRPr="00CB22ED" w:rsidTr="00AA46D6">
        <w:trPr>
          <w:trHeight w:val="834"/>
        </w:trPr>
        <w:tc>
          <w:tcPr>
            <w:tcW w:w="426" w:type="dxa"/>
            <w:vMerge w:val="restart"/>
            <w:tcBorders>
              <w:top w:val="single" w:sz="8" w:space="0" w:color="999999"/>
              <w:left w:val="single" w:sz="8" w:space="0" w:color="7F7F7F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Фамилия, Имя</w:t>
            </w:r>
            <w:r w:rsidR="009F65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Отчество</w:t>
            </w:r>
          </w:p>
        </w:tc>
        <w:tc>
          <w:tcPr>
            <w:tcW w:w="113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Ру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ский язык</w:t>
            </w:r>
          </w:p>
        </w:tc>
        <w:tc>
          <w:tcPr>
            <w:tcW w:w="113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Мат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матика</w:t>
            </w:r>
          </w:p>
        </w:tc>
        <w:tc>
          <w:tcPr>
            <w:tcW w:w="113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Общ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ствозн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ние</w:t>
            </w:r>
          </w:p>
        </w:tc>
        <w:tc>
          <w:tcPr>
            <w:tcW w:w="113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Биол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гия</w:t>
            </w:r>
          </w:p>
        </w:tc>
        <w:tc>
          <w:tcPr>
            <w:tcW w:w="113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Ге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</w:t>
            </w:r>
            <w:r w:rsidRPr="00AA46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графия</w:t>
            </w:r>
          </w:p>
        </w:tc>
        <w:tc>
          <w:tcPr>
            <w:tcW w:w="1134" w:type="dxa"/>
            <w:gridSpan w:val="2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CB22ED" w:rsidRPr="00CB22ED" w:rsidTr="00AA46D6">
        <w:trPr>
          <w:trHeight w:val="966"/>
        </w:trPr>
        <w:tc>
          <w:tcPr>
            <w:tcW w:w="426" w:type="dxa"/>
            <w:vMerge/>
            <w:tcBorders>
              <w:top w:val="single" w:sz="8" w:space="0" w:color="999999"/>
              <w:left w:val="single" w:sz="8" w:space="0" w:color="7F7F7F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CB22ED" w:rsidRPr="00CB22ED" w:rsidRDefault="00CB22ED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7F7F7F"/>
            </w:tcBorders>
            <w:vAlign w:val="center"/>
            <w:hideMark/>
          </w:tcPr>
          <w:p w:rsidR="00CB22ED" w:rsidRPr="00CB22ED" w:rsidRDefault="00CB22ED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Баллы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Баллы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Баллы </w:t>
            </w:r>
          </w:p>
        </w:tc>
        <w:tc>
          <w:tcPr>
            <w:tcW w:w="425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Баллы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7F7F7F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Баллы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nil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B22E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Оценка</w:t>
            </w:r>
          </w:p>
        </w:tc>
        <w:tc>
          <w:tcPr>
            <w:tcW w:w="567" w:type="dxa"/>
            <w:tcBorders>
              <w:top w:val="nil"/>
              <w:left w:val="single" w:sz="8" w:space="0" w:color="7F7F7F"/>
              <w:bottom w:val="single" w:sz="8" w:space="0" w:color="999999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7F7F7F"/>
              <w:bottom w:val="single" w:sz="8" w:space="0" w:color="999999"/>
              <w:right w:val="single" w:sz="8" w:space="0" w:color="7F7F7F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CB22ED" w:rsidRDefault="00CB22ED" w:rsidP="00CB22ED">
            <w:pPr>
              <w:spacing w:after="0" w:line="240" w:lineRule="auto"/>
              <w:ind w:firstLineChars="100" w:firstLine="18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B22ED" w:rsidRPr="00CB22ED" w:rsidTr="00AA46D6">
        <w:trPr>
          <w:trHeight w:val="735"/>
        </w:trPr>
        <w:tc>
          <w:tcPr>
            <w:tcW w:w="426" w:type="dxa"/>
            <w:tcBorders>
              <w:top w:val="nil"/>
              <w:left w:val="single" w:sz="8" w:space="0" w:color="7F7F7F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CB22ED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CB22ED" w:rsidRPr="00AA46D6" w:rsidRDefault="009F65B7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Абдурахманов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Адам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9F65B7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5D1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9F65B7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5D1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9F65B7" w:rsidP="009F6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  <w:r w:rsidR="00CB22ED"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5D1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5D1C7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CB22ED" w:rsidRPr="00AA46D6" w:rsidRDefault="005D1C77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CB22ED" w:rsidRPr="00AA46D6" w:rsidRDefault="00CB22ED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7293A" w:rsidRPr="00CB22ED" w:rsidTr="00AA46D6">
        <w:trPr>
          <w:trHeight w:val="735"/>
        </w:trPr>
        <w:tc>
          <w:tcPr>
            <w:tcW w:w="426" w:type="dxa"/>
            <w:tcBorders>
              <w:top w:val="nil"/>
              <w:left w:val="single" w:sz="8" w:space="0" w:color="7F7F7F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A7293A" w:rsidRDefault="00A7293A" w:rsidP="0092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Абдурахманов </w:t>
            </w:r>
          </w:p>
          <w:p w:rsidR="00A7293A" w:rsidRDefault="00A7293A" w:rsidP="0092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Магомед </w:t>
            </w:r>
          </w:p>
          <w:p w:rsidR="00A7293A" w:rsidRPr="00AA46D6" w:rsidRDefault="00A7293A" w:rsidP="00925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Усманович</w:t>
            </w:r>
            <w:proofErr w:type="spellEnd"/>
          </w:p>
        </w:tc>
        <w:tc>
          <w:tcPr>
            <w:tcW w:w="709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Default="00A7293A" w:rsidP="009F6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A7293A" w:rsidRPr="00CB22ED" w:rsidTr="00643A18">
        <w:trPr>
          <w:trHeight w:val="735"/>
        </w:trPr>
        <w:tc>
          <w:tcPr>
            <w:tcW w:w="426" w:type="dxa"/>
            <w:tcBorders>
              <w:top w:val="nil"/>
              <w:left w:val="single" w:sz="8" w:space="0" w:color="7F7F7F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A7293A" w:rsidRDefault="00A7293A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Султандибиров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A7293A" w:rsidRDefault="00A7293A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Мавлидин</w:t>
            </w:r>
            <w:proofErr w:type="spellEnd"/>
          </w:p>
          <w:p w:rsidR="00A7293A" w:rsidRPr="00AA46D6" w:rsidRDefault="00A7293A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Баймирзоевич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729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7293A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A46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A7293A" w:rsidRPr="00CB22ED" w:rsidTr="00AA46D6">
        <w:trPr>
          <w:trHeight w:val="735"/>
        </w:trPr>
        <w:tc>
          <w:tcPr>
            <w:tcW w:w="426" w:type="dxa"/>
            <w:tcBorders>
              <w:top w:val="nil"/>
              <w:left w:val="single" w:sz="8" w:space="0" w:color="7F7F7F"/>
              <w:bottom w:val="single" w:sz="8" w:space="0" w:color="7F7F7F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center"/>
            <w:hideMark/>
          </w:tcPr>
          <w:p w:rsidR="00A7293A" w:rsidRDefault="00A7293A" w:rsidP="00CB22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293A" w:rsidRDefault="00A7293A" w:rsidP="00AA46D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7F7F7F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7F7F7F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Default="00A7293A" w:rsidP="005D1C7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7F7F7F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7F7F7F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7F7F7F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7F7F7F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293A" w:rsidRPr="00AA46D6" w:rsidRDefault="00A7293A" w:rsidP="00AA46D6">
            <w:pPr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9F65B7" w:rsidRDefault="009F65B7" w:rsidP="00643A18">
      <w:pPr>
        <w:tabs>
          <w:tab w:val="left" w:pos="65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F65B7" w:rsidRDefault="009F65B7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E3D90" w:rsidRPr="00643A18" w:rsidRDefault="00AA46D6" w:rsidP="00643A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="00CE3D90" w:rsidRPr="00845F55">
        <w:rPr>
          <w:rFonts w:ascii="Times New Roman" w:hAnsi="Times New Roman" w:cs="Times New Roman"/>
          <w:sz w:val="28"/>
          <w:szCs w:val="28"/>
        </w:rPr>
        <w:t>ФОР</w:t>
      </w:r>
      <w:r w:rsidR="00643A18">
        <w:rPr>
          <w:rFonts w:ascii="Times New Roman" w:hAnsi="Times New Roman" w:cs="Times New Roman"/>
          <w:sz w:val="28"/>
          <w:szCs w:val="28"/>
        </w:rPr>
        <w:t>МА 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17"/>
        <w:gridCol w:w="2626"/>
        <w:gridCol w:w="2658"/>
        <w:gridCol w:w="2870"/>
      </w:tblGrid>
      <w:tr w:rsidR="00CE3D90" w:rsidRPr="004C7D68" w:rsidTr="00100927">
        <w:trPr>
          <w:trHeight w:val="643"/>
        </w:trPr>
        <w:tc>
          <w:tcPr>
            <w:tcW w:w="9571" w:type="dxa"/>
            <w:gridSpan w:val="4"/>
          </w:tcPr>
          <w:p w:rsidR="00CE3D90" w:rsidRPr="00710929" w:rsidRDefault="00CE3D90" w:rsidP="00100927">
            <w:pPr>
              <w:tabs>
                <w:tab w:val="left" w:pos="616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10929">
              <w:rPr>
                <w:rFonts w:ascii="Times New Roman" w:eastAsia="Times New Roman" w:hAnsi="Times New Roman" w:cs="Times New Roman"/>
                <w:b/>
                <w:sz w:val="24"/>
              </w:rPr>
              <w:t>Олимпиады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 которых участвует школа</w:t>
            </w:r>
          </w:p>
        </w:tc>
      </w:tr>
      <w:tr w:rsidR="00CE3D90" w:rsidRPr="004C7D68" w:rsidTr="00100927">
        <w:trPr>
          <w:trHeight w:val="643"/>
        </w:trPr>
        <w:tc>
          <w:tcPr>
            <w:tcW w:w="1417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bCs/>
              </w:rPr>
            </w:pPr>
            <w:r w:rsidRPr="004C7D68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Муниципального уро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</w:rPr>
              <w:t>ня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bCs/>
              </w:rPr>
            </w:pPr>
            <w:r w:rsidRPr="004C7D68">
              <w:rPr>
                <w:rFonts w:ascii="Times New Roman" w:hAnsi="Times New Roman" w:cs="Times New Roman"/>
                <w:b/>
                <w:bCs/>
              </w:rPr>
              <w:t>Республиканск</w:t>
            </w:r>
            <w:r>
              <w:rPr>
                <w:rFonts w:ascii="Times New Roman" w:hAnsi="Times New Roman" w:cs="Times New Roman"/>
                <w:b/>
                <w:bCs/>
              </w:rPr>
              <w:t>ого уровня</w:t>
            </w: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7D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Общероссийского уровня</w:t>
            </w: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>ОБЖ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Литература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Биология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Обществознание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Экология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Английский язык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Право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Физика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Русский язык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География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История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Химия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Физкультура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  <w:tcBorders>
              <w:right w:val="single" w:sz="4" w:space="0" w:color="auto"/>
            </w:tcBorders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Экономика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  <w:tcBorders>
              <w:right w:val="single" w:sz="4" w:space="0" w:color="auto"/>
            </w:tcBorders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>Родной язык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  <w:tcBorders>
              <w:right w:val="single" w:sz="4" w:space="0" w:color="auto"/>
            </w:tcBorders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  <w:tcBorders>
              <w:right w:val="single" w:sz="4" w:space="0" w:color="auto"/>
            </w:tcBorders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>История Дагестана</w:t>
            </w:r>
          </w:p>
        </w:tc>
        <w:tc>
          <w:tcPr>
            <w:tcW w:w="2658" w:type="dxa"/>
            <w:tcBorders>
              <w:left w:val="single" w:sz="4" w:space="0" w:color="auto"/>
            </w:tcBorders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  <w:tcBorders>
              <w:left w:val="single" w:sz="4" w:space="0" w:color="auto"/>
            </w:tcBorders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Математика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 xml:space="preserve"> Информатика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CE3D90">
            <w:pPr>
              <w:pStyle w:val="a5"/>
              <w:numPr>
                <w:ilvl w:val="0"/>
                <w:numId w:val="4"/>
              </w:num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  <w:r w:rsidRPr="004C7D68">
              <w:rPr>
                <w:rFonts w:ascii="Times New Roman" w:hAnsi="Times New Roman" w:cs="Times New Roman"/>
                <w:bCs/>
              </w:rPr>
              <w:t>Технология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CE3D90" w:rsidRPr="004C7D68" w:rsidTr="00100927">
        <w:tc>
          <w:tcPr>
            <w:tcW w:w="1417" w:type="dxa"/>
          </w:tcPr>
          <w:p w:rsidR="00CE3D90" w:rsidRPr="004C7D68" w:rsidRDefault="00CE3D90" w:rsidP="00100927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олимпиад</w:t>
            </w:r>
          </w:p>
        </w:tc>
        <w:tc>
          <w:tcPr>
            <w:tcW w:w="2626" w:type="dxa"/>
          </w:tcPr>
          <w:p w:rsidR="00CE3D90" w:rsidRPr="004C7D68" w:rsidRDefault="00CE3D90" w:rsidP="00100927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2658" w:type="dxa"/>
          </w:tcPr>
          <w:p w:rsidR="00CE3D90" w:rsidRPr="004C7D68" w:rsidRDefault="00CE3D90" w:rsidP="00100927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70" w:type="dxa"/>
          </w:tcPr>
          <w:p w:rsidR="00CE3D90" w:rsidRPr="004C7D68" w:rsidRDefault="00CE3D90" w:rsidP="00100927">
            <w:pPr>
              <w:tabs>
                <w:tab w:val="left" w:pos="6165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CE3D90" w:rsidRDefault="00CE3D90" w:rsidP="00CE3D90"/>
    <w:p w:rsidR="00CE3D90" w:rsidRDefault="00CE3D90" w:rsidP="00CE3D90"/>
    <w:p w:rsidR="00CE3D90" w:rsidRDefault="00CE3D90" w:rsidP="00C522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CE3D90" w:rsidSect="00AA46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A3FE3"/>
    <w:multiLevelType w:val="multilevel"/>
    <w:tmpl w:val="910AA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E53F8B"/>
    <w:multiLevelType w:val="hybridMultilevel"/>
    <w:tmpl w:val="52E0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74458"/>
    <w:multiLevelType w:val="hybridMultilevel"/>
    <w:tmpl w:val="27EA92A2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>
    <w:nsid w:val="626A3A49"/>
    <w:multiLevelType w:val="hybridMultilevel"/>
    <w:tmpl w:val="8478680C"/>
    <w:lvl w:ilvl="0" w:tplc="0419000F">
      <w:start w:val="1"/>
      <w:numFmt w:val="decimal"/>
      <w:lvlText w:val="%1."/>
      <w:lvlJc w:val="left"/>
      <w:pPr>
        <w:ind w:left="880" w:hanging="360"/>
      </w:p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82F1A"/>
    <w:rsid w:val="000A4425"/>
    <w:rsid w:val="00100927"/>
    <w:rsid w:val="00102250"/>
    <w:rsid w:val="001034CE"/>
    <w:rsid w:val="001544C6"/>
    <w:rsid w:val="00182F1A"/>
    <w:rsid w:val="001E2BF2"/>
    <w:rsid w:val="00226B60"/>
    <w:rsid w:val="002B6D6B"/>
    <w:rsid w:val="00333D60"/>
    <w:rsid w:val="00344941"/>
    <w:rsid w:val="003678DE"/>
    <w:rsid w:val="003A3BC8"/>
    <w:rsid w:val="003A4E06"/>
    <w:rsid w:val="003B6AC7"/>
    <w:rsid w:val="00433A8A"/>
    <w:rsid w:val="0048584D"/>
    <w:rsid w:val="00491E1A"/>
    <w:rsid w:val="004A6328"/>
    <w:rsid w:val="004F5424"/>
    <w:rsid w:val="005436A4"/>
    <w:rsid w:val="00592ADD"/>
    <w:rsid w:val="005A1B66"/>
    <w:rsid w:val="005D1C77"/>
    <w:rsid w:val="005E0CD1"/>
    <w:rsid w:val="0062680C"/>
    <w:rsid w:val="00643A18"/>
    <w:rsid w:val="006607CA"/>
    <w:rsid w:val="006D07EF"/>
    <w:rsid w:val="007334D1"/>
    <w:rsid w:val="007E1BE7"/>
    <w:rsid w:val="0082187D"/>
    <w:rsid w:val="0089089D"/>
    <w:rsid w:val="0092449F"/>
    <w:rsid w:val="009257AB"/>
    <w:rsid w:val="009429F9"/>
    <w:rsid w:val="0095074F"/>
    <w:rsid w:val="009A1EFD"/>
    <w:rsid w:val="009D06F4"/>
    <w:rsid w:val="009F65B7"/>
    <w:rsid w:val="00A7293A"/>
    <w:rsid w:val="00AA46D6"/>
    <w:rsid w:val="00B24463"/>
    <w:rsid w:val="00B441B7"/>
    <w:rsid w:val="00B779C9"/>
    <w:rsid w:val="00BE04F3"/>
    <w:rsid w:val="00C44451"/>
    <w:rsid w:val="00C52223"/>
    <w:rsid w:val="00C73ACB"/>
    <w:rsid w:val="00C8742A"/>
    <w:rsid w:val="00C91069"/>
    <w:rsid w:val="00C97EA4"/>
    <w:rsid w:val="00CA78DF"/>
    <w:rsid w:val="00CB22ED"/>
    <w:rsid w:val="00CE391B"/>
    <w:rsid w:val="00CE3D90"/>
    <w:rsid w:val="00CE43CC"/>
    <w:rsid w:val="00CF15E4"/>
    <w:rsid w:val="00D14EB3"/>
    <w:rsid w:val="00D40369"/>
    <w:rsid w:val="00D555CE"/>
    <w:rsid w:val="00D65467"/>
    <w:rsid w:val="00DA19AD"/>
    <w:rsid w:val="00DC29B7"/>
    <w:rsid w:val="00E6743A"/>
    <w:rsid w:val="00E76104"/>
    <w:rsid w:val="00ED33F8"/>
    <w:rsid w:val="00F45D38"/>
    <w:rsid w:val="00F601BA"/>
    <w:rsid w:val="00F638EE"/>
    <w:rsid w:val="00F8203A"/>
    <w:rsid w:val="00FD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s">
    <w:name w:val="phones"/>
    <w:basedOn w:val="a0"/>
    <w:rsid w:val="003B6AC7"/>
  </w:style>
  <w:style w:type="paragraph" w:styleId="a3">
    <w:name w:val="Balloon Text"/>
    <w:basedOn w:val="a"/>
    <w:link w:val="a4"/>
    <w:uiPriority w:val="99"/>
    <w:semiHidden/>
    <w:unhideWhenUsed/>
    <w:rsid w:val="00C91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0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44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A7169-9E62-491D-B848-CD8DD24C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1</Pages>
  <Words>8708</Words>
  <Characters>49638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35</cp:revision>
  <dcterms:created xsi:type="dcterms:W3CDTF">2017-09-06T14:53:00Z</dcterms:created>
  <dcterms:modified xsi:type="dcterms:W3CDTF">2017-09-25T12:51:00Z</dcterms:modified>
</cp:coreProperties>
</file>